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3B15" w14:textId="77777777" w:rsidR="00A40508" w:rsidRPr="003816C4" w:rsidRDefault="00A40508" w:rsidP="00A40508">
      <w:pPr>
        <w:pStyle w:val="NoSpacing"/>
        <w:tabs>
          <w:tab w:val="left" w:pos="1440"/>
          <w:tab w:val="left" w:pos="2520"/>
        </w:tabs>
        <w:rPr>
          <w:rFonts w:ascii="Tahoma" w:hAnsi="Tahoma" w:cs="Tahoma"/>
          <w:sz w:val="24"/>
          <w:szCs w:val="24"/>
        </w:rPr>
      </w:pPr>
      <w:r w:rsidRPr="003816C4">
        <w:rPr>
          <w:rFonts w:ascii="Tahoma" w:hAnsi="Tahoma" w:cs="Tahoma"/>
          <w:noProof/>
          <w:sz w:val="24"/>
          <w:szCs w:val="24"/>
          <w:lang w:eastAsia="en-PH"/>
        </w:rPr>
        <w:drawing>
          <wp:anchor distT="0" distB="0" distL="114300" distR="114300" simplePos="0" relativeHeight="251659264" behindDoc="0" locked="0" layoutInCell="1" allowOverlap="1" wp14:anchorId="2F4FCCCB" wp14:editId="23706436">
            <wp:simplePos x="0" y="0"/>
            <wp:positionH relativeFrom="column">
              <wp:posOffset>1440815</wp:posOffset>
            </wp:positionH>
            <wp:positionV relativeFrom="paragraph">
              <wp:posOffset>-90170</wp:posOffset>
            </wp:positionV>
            <wp:extent cx="789940" cy="789940"/>
            <wp:effectExtent l="0" t="0" r="0" b="0"/>
            <wp:wrapSquare wrapText="right"/>
            <wp:docPr id="1" name="Picture 2" descr="b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anchor>
        </w:drawing>
      </w:r>
      <w:r w:rsidRPr="003816C4">
        <w:rPr>
          <w:rFonts w:ascii="Tahoma" w:hAnsi="Tahoma" w:cs="Tahoma"/>
          <w:sz w:val="24"/>
          <w:szCs w:val="24"/>
        </w:rPr>
        <w:t>REPUBLIC OF THE PHILIPPINES</w:t>
      </w:r>
    </w:p>
    <w:p w14:paraId="59FB5750" w14:textId="77777777" w:rsidR="00A40508" w:rsidRPr="003816C4" w:rsidRDefault="00A40508" w:rsidP="00A40508">
      <w:pPr>
        <w:pStyle w:val="NoSpacing"/>
        <w:rPr>
          <w:rFonts w:ascii="Tahoma" w:hAnsi="Tahoma" w:cs="Tahoma"/>
          <w:sz w:val="24"/>
          <w:szCs w:val="24"/>
        </w:rPr>
      </w:pPr>
      <w:r w:rsidRPr="003816C4">
        <w:rPr>
          <w:rFonts w:ascii="Tahoma" w:hAnsi="Tahoma" w:cs="Tahoma"/>
          <w:sz w:val="24"/>
          <w:szCs w:val="24"/>
        </w:rPr>
        <w:t xml:space="preserve">   DEPARTMENT OF FINANCE</w:t>
      </w:r>
    </w:p>
    <w:p w14:paraId="1A518B3B" w14:textId="77777777" w:rsidR="00A40508" w:rsidRPr="003816C4" w:rsidRDefault="00A40508" w:rsidP="00A40508">
      <w:pPr>
        <w:pStyle w:val="NoSpacing"/>
        <w:rPr>
          <w:rFonts w:ascii="Tahoma" w:hAnsi="Tahoma" w:cs="Tahoma"/>
          <w:sz w:val="24"/>
          <w:szCs w:val="24"/>
        </w:rPr>
      </w:pPr>
      <w:r w:rsidRPr="003816C4">
        <w:rPr>
          <w:rFonts w:ascii="Tahoma" w:hAnsi="Tahoma" w:cs="Tahoma"/>
          <w:sz w:val="24"/>
          <w:szCs w:val="24"/>
        </w:rPr>
        <w:t xml:space="preserve">      BUREAU OF CUSTOMS</w:t>
      </w:r>
    </w:p>
    <w:p w14:paraId="455710E1" w14:textId="77777777" w:rsidR="00A40508" w:rsidRPr="003816C4" w:rsidRDefault="00A40508" w:rsidP="00A40508">
      <w:pPr>
        <w:pStyle w:val="NoSpacing"/>
        <w:tabs>
          <w:tab w:val="left" w:pos="2833"/>
        </w:tabs>
        <w:rPr>
          <w:rFonts w:ascii="Tahoma" w:hAnsi="Tahoma" w:cs="Tahoma"/>
          <w:sz w:val="24"/>
          <w:szCs w:val="24"/>
        </w:rPr>
      </w:pPr>
      <w:r w:rsidRPr="003816C4">
        <w:rPr>
          <w:rFonts w:ascii="Tahoma" w:hAnsi="Tahoma" w:cs="Tahoma"/>
          <w:sz w:val="24"/>
          <w:szCs w:val="24"/>
        </w:rPr>
        <w:t xml:space="preserve">            MANILA 1099</w:t>
      </w:r>
      <w:r>
        <w:rPr>
          <w:rFonts w:ascii="Tahoma" w:hAnsi="Tahoma" w:cs="Tahoma"/>
          <w:sz w:val="24"/>
          <w:szCs w:val="24"/>
        </w:rPr>
        <w:tab/>
      </w:r>
      <w:r w:rsidRPr="003816C4">
        <w:rPr>
          <w:rFonts w:ascii="Tahoma" w:hAnsi="Tahoma" w:cs="Tahoma"/>
          <w:sz w:val="24"/>
          <w:szCs w:val="24"/>
        </w:rPr>
        <w:br w:type="textWrapping" w:clear="all"/>
      </w:r>
    </w:p>
    <w:p w14:paraId="382F554A" w14:textId="77777777" w:rsidR="00A44037" w:rsidRPr="003816C4" w:rsidRDefault="00A44037" w:rsidP="00A40508">
      <w:pPr>
        <w:pStyle w:val="NoSpacing"/>
        <w:tabs>
          <w:tab w:val="left" w:pos="1440"/>
          <w:tab w:val="left" w:pos="2520"/>
        </w:tabs>
        <w:rPr>
          <w:rFonts w:ascii="Tahoma" w:hAnsi="Tahoma" w:cs="Tahoma"/>
          <w:sz w:val="24"/>
          <w:szCs w:val="24"/>
        </w:rPr>
      </w:pPr>
    </w:p>
    <w:p w14:paraId="0AE7D1A7" w14:textId="77777777" w:rsidR="00A44037" w:rsidRPr="00A23A97" w:rsidRDefault="00A44037" w:rsidP="00A44037">
      <w:pPr>
        <w:pStyle w:val="NoSpacing"/>
        <w:jc w:val="right"/>
        <w:rPr>
          <w:rFonts w:ascii="Tahoma" w:hAnsi="Tahoma" w:cs="Tahoma"/>
          <w:sz w:val="24"/>
          <w:szCs w:val="24"/>
        </w:rPr>
      </w:pPr>
      <w:r w:rsidRPr="003816C4">
        <w:rPr>
          <w:rFonts w:ascii="Tahoma" w:hAnsi="Tahoma" w:cs="Tahoma"/>
          <w:sz w:val="24"/>
          <w:szCs w:val="24"/>
        </w:rPr>
        <w:t>[DATE]</w:t>
      </w:r>
      <w:r w:rsidRPr="003816C4">
        <w:rPr>
          <w:rFonts w:ascii="Tahoma" w:hAnsi="Tahoma" w:cs="Tahoma"/>
          <w:sz w:val="24"/>
          <w:szCs w:val="24"/>
        </w:rPr>
        <w:br w:type="textWrapping" w:clear="all"/>
      </w:r>
    </w:p>
    <w:p w14:paraId="7A629801" w14:textId="77777777" w:rsidR="00A44037" w:rsidRPr="00A23A97" w:rsidRDefault="00A44037" w:rsidP="00A44037">
      <w:pPr>
        <w:sectPr w:rsidR="00A44037" w:rsidRPr="00A23A97" w:rsidSect="00CC499A">
          <w:headerReference w:type="default" r:id="rId9"/>
          <w:footerReference w:type="default" r:id="rId10"/>
          <w:pgSz w:w="11907" w:h="16839" w:code="9"/>
          <w:pgMar w:top="1440" w:right="1440" w:bottom="1440" w:left="1440" w:header="720" w:footer="720" w:gutter="0"/>
          <w:cols w:space="720"/>
          <w:docGrid w:linePitch="360"/>
        </w:sectPr>
      </w:pPr>
    </w:p>
    <w:p w14:paraId="336E623D" w14:textId="77777777" w:rsidR="00A44037" w:rsidRPr="003816C4" w:rsidRDefault="00A44037" w:rsidP="00A44037">
      <w:pPr>
        <w:pStyle w:val="NoSpacing"/>
        <w:tabs>
          <w:tab w:val="left" w:pos="5021"/>
        </w:tabs>
        <w:jc w:val="both"/>
        <w:rPr>
          <w:rFonts w:ascii="Tahoma" w:hAnsi="Tahoma" w:cs="Tahoma"/>
          <w:b/>
          <w:sz w:val="24"/>
          <w:szCs w:val="24"/>
        </w:rPr>
      </w:pPr>
      <w:r w:rsidRPr="003816C4">
        <w:rPr>
          <w:rFonts w:ascii="Tahoma" w:hAnsi="Tahoma" w:cs="Tahoma"/>
          <w:b/>
          <w:sz w:val="24"/>
          <w:szCs w:val="24"/>
        </w:rPr>
        <w:lastRenderedPageBreak/>
        <w:t>CUSTOMS ADMINISTRATIVE ORDER (CAO)</w:t>
      </w:r>
      <w:r w:rsidRPr="003816C4">
        <w:rPr>
          <w:rFonts w:ascii="Tahoma" w:hAnsi="Tahoma" w:cs="Tahoma"/>
          <w:b/>
          <w:sz w:val="24"/>
          <w:szCs w:val="24"/>
        </w:rPr>
        <w:tab/>
      </w:r>
    </w:p>
    <w:p w14:paraId="2CBB8C03" w14:textId="77777777" w:rsidR="00A44037" w:rsidRPr="003816C4" w:rsidRDefault="00A44037" w:rsidP="00A44037">
      <w:pPr>
        <w:pStyle w:val="NoSpacing"/>
        <w:tabs>
          <w:tab w:val="center" w:pos="4513"/>
        </w:tabs>
        <w:jc w:val="both"/>
        <w:rPr>
          <w:rFonts w:ascii="Tahoma" w:hAnsi="Tahoma" w:cs="Tahoma"/>
          <w:b/>
          <w:sz w:val="24"/>
          <w:szCs w:val="24"/>
        </w:rPr>
      </w:pPr>
      <w:r w:rsidRPr="003816C4">
        <w:rPr>
          <w:rFonts w:ascii="Tahoma" w:hAnsi="Tahoma" w:cs="Tahoma"/>
          <w:b/>
          <w:sz w:val="24"/>
          <w:szCs w:val="24"/>
        </w:rPr>
        <w:t>NO. ___________</w:t>
      </w:r>
      <w:r w:rsidRPr="003816C4">
        <w:rPr>
          <w:rFonts w:ascii="Tahoma" w:hAnsi="Tahoma" w:cs="Tahoma"/>
          <w:b/>
          <w:sz w:val="24"/>
          <w:szCs w:val="24"/>
        </w:rPr>
        <w:tab/>
      </w:r>
    </w:p>
    <w:p w14:paraId="31F71E5D" w14:textId="77777777" w:rsidR="00A44037" w:rsidRPr="003816C4" w:rsidRDefault="00A44037" w:rsidP="00A44037">
      <w:pPr>
        <w:pStyle w:val="NoSpacing"/>
        <w:tabs>
          <w:tab w:val="center" w:pos="4513"/>
        </w:tabs>
        <w:jc w:val="both"/>
        <w:rPr>
          <w:rFonts w:ascii="Tahoma" w:hAnsi="Tahoma" w:cs="Tahoma"/>
          <w:b/>
          <w:sz w:val="24"/>
          <w:szCs w:val="24"/>
        </w:rPr>
      </w:pPr>
      <w:r w:rsidRPr="003816C4">
        <w:rPr>
          <w:rFonts w:ascii="Tahoma" w:hAnsi="Tahoma" w:cs="Tahoma"/>
          <w:sz w:val="24"/>
          <w:szCs w:val="24"/>
        </w:rPr>
        <w:tab/>
      </w:r>
    </w:p>
    <w:p w14:paraId="7054B65D" w14:textId="77777777" w:rsidR="00A44037" w:rsidRPr="003816C4" w:rsidRDefault="00A44037" w:rsidP="00A44037">
      <w:pPr>
        <w:pStyle w:val="NoSpacing"/>
        <w:ind w:left="1440" w:hanging="1440"/>
        <w:jc w:val="both"/>
        <w:rPr>
          <w:rFonts w:ascii="Tahoma" w:hAnsi="Tahoma" w:cs="Tahoma"/>
          <w:b/>
          <w:sz w:val="24"/>
          <w:szCs w:val="24"/>
        </w:rPr>
        <w:sectPr w:rsidR="00A44037" w:rsidRPr="003816C4" w:rsidSect="00CC499A">
          <w:type w:val="continuous"/>
          <w:pgSz w:w="11907" w:h="16839" w:code="9"/>
          <w:pgMar w:top="1440" w:right="1440" w:bottom="1440" w:left="1440" w:header="720" w:footer="720" w:gutter="0"/>
          <w:cols w:space="720"/>
          <w:docGrid w:linePitch="360"/>
        </w:sectPr>
      </w:pPr>
    </w:p>
    <w:p w14:paraId="7CE51327" w14:textId="77777777" w:rsidR="00A44037" w:rsidRPr="003816C4" w:rsidRDefault="00A44037" w:rsidP="00A44037">
      <w:pPr>
        <w:pStyle w:val="NoSpacing"/>
        <w:ind w:left="1350" w:hanging="1350"/>
        <w:jc w:val="both"/>
        <w:rPr>
          <w:rFonts w:ascii="Tahoma" w:hAnsi="Tahoma" w:cs="Tahoma"/>
          <w:b/>
          <w:sz w:val="24"/>
          <w:szCs w:val="24"/>
        </w:rPr>
      </w:pPr>
    </w:p>
    <w:p w14:paraId="7B1CCBA8" w14:textId="77777777" w:rsidR="00A44037" w:rsidRPr="003816C4" w:rsidRDefault="00A44037" w:rsidP="00A44037">
      <w:pPr>
        <w:pStyle w:val="NoSpacing"/>
        <w:ind w:left="1440" w:hanging="1440"/>
        <w:jc w:val="both"/>
        <w:rPr>
          <w:rFonts w:ascii="Tahoma" w:hAnsi="Tahoma" w:cs="Tahoma"/>
          <w:b/>
          <w:sz w:val="24"/>
          <w:szCs w:val="24"/>
        </w:rPr>
      </w:pPr>
      <w:r>
        <w:rPr>
          <w:rFonts w:ascii="Tahoma" w:hAnsi="Tahoma" w:cs="Tahoma"/>
          <w:b/>
          <w:sz w:val="24"/>
          <w:szCs w:val="24"/>
        </w:rPr>
        <w:t xml:space="preserve">SUBJECT: </w:t>
      </w:r>
      <w:r w:rsidRPr="003816C4">
        <w:rPr>
          <w:rFonts w:ascii="Tahoma" w:hAnsi="Tahoma" w:cs="Tahoma"/>
          <w:b/>
          <w:sz w:val="24"/>
          <w:szCs w:val="24"/>
        </w:rPr>
        <w:t>CONSOLIDATED SHIPMENT OF</w:t>
      </w:r>
      <w:r>
        <w:rPr>
          <w:rFonts w:ascii="Tahoma" w:hAnsi="Tahoma" w:cs="Tahoma"/>
          <w:b/>
          <w:sz w:val="24"/>
          <w:szCs w:val="24"/>
        </w:rPr>
        <w:t xml:space="preserve"> DUTY AND TAX-FREE</w:t>
      </w:r>
      <w:r w:rsidRPr="003816C4">
        <w:rPr>
          <w:rFonts w:ascii="Tahoma" w:hAnsi="Tahoma" w:cs="Tahoma"/>
          <w:b/>
          <w:sz w:val="24"/>
          <w:szCs w:val="24"/>
        </w:rPr>
        <w:t xml:space="preserve"> “BALIKBAYAN BOXES”</w:t>
      </w:r>
    </w:p>
    <w:p w14:paraId="1ABDDC0D" w14:textId="77777777" w:rsidR="00A44037" w:rsidRPr="003816C4" w:rsidRDefault="00A44037" w:rsidP="00A44037">
      <w:pPr>
        <w:pStyle w:val="NoSpacing"/>
        <w:pBdr>
          <w:bottom w:val="single" w:sz="12" w:space="1" w:color="auto"/>
        </w:pBdr>
        <w:ind w:left="1350" w:hanging="1350"/>
        <w:jc w:val="both"/>
        <w:rPr>
          <w:rFonts w:ascii="Tahoma" w:hAnsi="Tahoma" w:cs="Tahoma"/>
          <w:b/>
          <w:sz w:val="24"/>
          <w:szCs w:val="24"/>
        </w:rPr>
      </w:pPr>
    </w:p>
    <w:p w14:paraId="00AFA77B" w14:textId="77777777" w:rsidR="00A44037" w:rsidRPr="003816C4" w:rsidRDefault="00A44037" w:rsidP="00A44037">
      <w:pPr>
        <w:spacing w:after="0" w:line="240" w:lineRule="auto"/>
        <w:jc w:val="both"/>
        <w:rPr>
          <w:rFonts w:ascii="Tahoma" w:hAnsi="Tahoma" w:cs="Tahoma"/>
          <w:bCs/>
          <w:sz w:val="24"/>
          <w:szCs w:val="24"/>
        </w:rPr>
      </w:pPr>
    </w:p>
    <w:p w14:paraId="6DB8DB78" w14:textId="4EADCF1B" w:rsidR="00A44037" w:rsidRPr="003816C4" w:rsidRDefault="00A44037" w:rsidP="00A44037">
      <w:pPr>
        <w:widowControl w:val="0"/>
        <w:spacing w:line="240" w:lineRule="auto"/>
        <w:jc w:val="both"/>
        <w:rPr>
          <w:rFonts w:ascii="Tahoma" w:hAnsi="Tahoma" w:cs="Tahoma"/>
          <w:sz w:val="24"/>
          <w:szCs w:val="24"/>
        </w:rPr>
      </w:pPr>
      <w:r w:rsidRPr="003816C4">
        <w:rPr>
          <w:rFonts w:ascii="Tahoma" w:hAnsi="Tahoma" w:cs="Tahoma"/>
          <w:b/>
          <w:sz w:val="24"/>
          <w:szCs w:val="24"/>
          <w:u w:val="single"/>
        </w:rPr>
        <w:t>I</w:t>
      </w:r>
      <w:r>
        <w:rPr>
          <w:rFonts w:ascii="Tahoma" w:hAnsi="Tahoma" w:cs="Tahoma"/>
          <w:b/>
          <w:sz w:val="24"/>
          <w:szCs w:val="24"/>
          <w:u w:val="single"/>
        </w:rPr>
        <w:t>ntroduction</w:t>
      </w:r>
      <w:r w:rsidRPr="003816C4">
        <w:rPr>
          <w:rFonts w:ascii="Tahoma" w:hAnsi="Tahoma" w:cs="Tahoma"/>
          <w:b/>
          <w:sz w:val="24"/>
          <w:szCs w:val="24"/>
        </w:rPr>
        <w:t xml:space="preserve">. </w:t>
      </w:r>
      <w:r w:rsidRPr="003816C4">
        <w:rPr>
          <w:rFonts w:ascii="Tahoma" w:hAnsi="Tahoma" w:cs="Tahoma"/>
          <w:sz w:val="24"/>
          <w:szCs w:val="24"/>
        </w:rPr>
        <w:t>This CAO implements Section 800 (g), Chapter 1, Title VIII; Section 423, Chapter 3, Title IV; and other related provisions of Republic Act No. 10863 otherwise known as the Customs Modernization and Tariff Act (CMTA)</w:t>
      </w:r>
      <w:r w:rsidR="00523912">
        <w:rPr>
          <w:rFonts w:ascii="Tahoma" w:hAnsi="Tahoma" w:cs="Tahoma"/>
          <w:sz w:val="24"/>
          <w:szCs w:val="24"/>
        </w:rPr>
        <w:t>.</w:t>
      </w:r>
    </w:p>
    <w:p w14:paraId="67C876DD" w14:textId="471EED22" w:rsidR="00A44037" w:rsidRPr="00556B04" w:rsidRDefault="00A44037" w:rsidP="00A44037">
      <w:pPr>
        <w:pStyle w:val="ListParagraph"/>
        <w:numPr>
          <w:ilvl w:val="0"/>
          <w:numId w:val="16"/>
        </w:numPr>
        <w:tabs>
          <w:tab w:val="left" w:pos="720"/>
          <w:tab w:val="left" w:pos="810"/>
          <w:tab w:val="left" w:pos="1260"/>
        </w:tabs>
        <w:ind w:left="0" w:firstLine="0"/>
        <w:jc w:val="both"/>
        <w:rPr>
          <w:rFonts w:ascii="Tahoma" w:hAnsi="Tahoma" w:cs="Tahoma"/>
          <w:b/>
          <w:bCs/>
        </w:rPr>
      </w:pPr>
      <w:r w:rsidRPr="00AB2F1F">
        <w:rPr>
          <w:rFonts w:ascii="Tahoma" w:hAnsi="Tahoma" w:cs="Tahoma"/>
          <w:b/>
          <w:bCs/>
          <w:u w:val="single"/>
        </w:rPr>
        <w:t>Scope</w:t>
      </w:r>
      <w:r w:rsidRPr="00AB2F1F">
        <w:rPr>
          <w:rFonts w:ascii="Tahoma" w:hAnsi="Tahoma" w:cs="Tahoma"/>
          <w:b/>
          <w:bCs/>
        </w:rPr>
        <w:t xml:space="preserve">. </w:t>
      </w:r>
      <w:r w:rsidRPr="00AB2F1F">
        <w:rPr>
          <w:rFonts w:ascii="Tahoma" w:hAnsi="Tahoma" w:cs="Tahoma"/>
          <w:bCs/>
        </w:rPr>
        <w:t>This covers</w:t>
      </w:r>
      <w:r w:rsidR="00AD1074">
        <w:rPr>
          <w:rFonts w:ascii="Tahoma" w:hAnsi="Tahoma" w:cs="Tahoma"/>
        </w:rPr>
        <w:t xml:space="preserve"> </w:t>
      </w:r>
      <w:r w:rsidR="00523912">
        <w:rPr>
          <w:rFonts w:ascii="Tahoma" w:hAnsi="Tahoma" w:cs="Tahoma"/>
        </w:rPr>
        <w:t xml:space="preserve">bringing in or sending </w:t>
      </w:r>
      <w:r w:rsidRPr="00AB2F1F">
        <w:rPr>
          <w:rFonts w:ascii="Tahoma" w:hAnsi="Tahoma" w:cs="Tahoma"/>
        </w:rPr>
        <w:t>of “</w:t>
      </w:r>
      <w:proofErr w:type="spellStart"/>
      <w:r w:rsidRPr="00AB2F1F">
        <w:rPr>
          <w:rFonts w:ascii="Tahoma" w:hAnsi="Tahoma" w:cs="Tahoma"/>
        </w:rPr>
        <w:t>Balikbayan</w:t>
      </w:r>
      <w:proofErr w:type="spellEnd"/>
      <w:r w:rsidRPr="00AB2F1F">
        <w:rPr>
          <w:rFonts w:ascii="Tahoma" w:hAnsi="Tahoma" w:cs="Tahoma"/>
        </w:rPr>
        <w:t xml:space="preserve"> Boxes” entered through any port of entry sent to families or relatives by Qualified Filipinos While Abroad.</w:t>
      </w:r>
    </w:p>
    <w:p w14:paraId="1084F3CD" w14:textId="77777777" w:rsidR="00A44037" w:rsidRPr="00AB2F1F" w:rsidRDefault="00A44037" w:rsidP="00A44037">
      <w:pPr>
        <w:pStyle w:val="ListParagraph"/>
        <w:tabs>
          <w:tab w:val="left" w:pos="720"/>
          <w:tab w:val="left" w:pos="810"/>
        </w:tabs>
        <w:ind w:left="0"/>
        <w:jc w:val="both"/>
        <w:rPr>
          <w:rFonts w:ascii="Tahoma" w:hAnsi="Tahoma" w:cs="Tahoma"/>
          <w:b/>
          <w:bCs/>
        </w:rPr>
      </w:pPr>
    </w:p>
    <w:p w14:paraId="5789A815" w14:textId="77777777" w:rsidR="00A44037" w:rsidRPr="003816C4" w:rsidRDefault="00A44037" w:rsidP="00A44037">
      <w:pPr>
        <w:tabs>
          <w:tab w:val="left" w:pos="2119"/>
        </w:tabs>
        <w:spacing w:line="240" w:lineRule="auto"/>
        <w:jc w:val="both"/>
        <w:rPr>
          <w:rFonts w:ascii="Tahoma" w:hAnsi="Tahoma" w:cs="Tahoma"/>
          <w:sz w:val="24"/>
          <w:szCs w:val="24"/>
        </w:rPr>
      </w:pPr>
      <w:r>
        <w:rPr>
          <w:rFonts w:ascii="Tahoma" w:hAnsi="Tahoma" w:cs="Tahoma"/>
          <w:sz w:val="24"/>
          <w:szCs w:val="24"/>
        </w:rPr>
        <w:tab/>
      </w:r>
    </w:p>
    <w:p w14:paraId="570218B3" w14:textId="77777777" w:rsidR="00A44037" w:rsidRPr="00AB2F1F" w:rsidRDefault="00A44037" w:rsidP="00A44037">
      <w:pPr>
        <w:pStyle w:val="Heading1"/>
        <w:keepNext/>
        <w:keepLines/>
      </w:pPr>
      <w:r w:rsidRPr="003816C4">
        <w:t xml:space="preserve">Section 2. </w:t>
      </w:r>
      <w:r w:rsidRPr="003816C4">
        <w:rPr>
          <w:u w:val="single"/>
        </w:rPr>
        <w:t>Objectives</w:t>
      </w:r>
      <w:r w:rsidRPr="003816C4">
        <w:t>.</w:t>
      </w:r>
    </w:p>
    <w:p w14:paraId="067A7A86" w14:textId="77777777" w:rsidR="00A44037" w:rsidRPr="003816C4" w:rsidRDefault="00A44037" w:rsidP="00A44037">
      <w:pPr>
        <w:keepNext/>
        <w:keepLines/>
        <w:spacing w:after="0" w:line="240" w:lineRule="auto"/>
        <w:ind w:left="1260" w:hanging="1260"/>
        <w:jc w:val="both"/>
        <w:rPr>
          <w:rFonts w:ascii="Tahoma" w:hAnsi="Tahoma" w:cs="Tahoma"/>
          <w:bCs/>
          <w:sz w:val="24"/>
          <w:szCs w:val="24"/>
          <w:u w:val="single"/>
        </w:rPr>
      </w:pPr>
    </w:p>
    <w:p w14:paraId="23BB24F2" w14:textId="77777777" w:rsidR="00A44037" w:rsidRPr="003816C4" w:rsidRDefault="00A44037" w:rsidP="00A44037">
      <w:pPr>
        <w:pStyle w:val="Tabletext"/>
        <w:keepNext/>
        <w:numPr>
          <w:ilvl w:val="0"/>
          <w:numId w:val="9"/>
        </w:numPr>
        <w:tabs>
          <w:tab w:val="left" w:pos="450"/>
          <w:tab w:val="left" w:pos="1350"/>
          <w:tab w:val="left" w:pos="1440"/>
        </w:tabs>
        <w:spacing w:line="240" w:lineRule="auto"/>
        <w:ind w:left="1800" w:hanging="720"/>
        <w:jc w:val="both"/>
        <w:rPr>
          <w:rFonts w:ascii="Tahoma" w:hAnsi="Tahoma" w:cs="Tahoma"/>
          <w:b/>
          <w:sz w:val="24"/>
          <w:szCs w:val="24"/>
        </w:rPr>
      </w:pPr>
      <w:r w:rsidRPr="003816C4">
        <w:rPr>
          <w:rFonts w:ascii="Tahoma" w:hAnsi="Tahoma" w:cs="Tahoma"/>
          <w:sz w:val="24"/>
          <w:szCs w:val="24"/>
        </w:rPr>
        <w:t>To prescribe simplified customs clearance procedures for consolidated shipment of “</w:t>
      </w:r>
      <w:proofErr w:type="spellStart"/>
      <w:r w:rsidRPr="003816C4">
        <w:rPr>
          <w:rFonts w:ascii="Tahoma" w:hAnsi="Tahoma" w:cs="Tahoma"/>
          <w:sz w:val="24"/>
          <w:szCs w:val="24"/>
        </w:rPr>
        <w:t>balikbayan</w:t>
      </w:r>
      <w:proofErr w:type="spellEnd"/>
      <w:r w:rsidRPr="003816C4">
        <w:rPr>
          <w:rFonts w:ascii="Tahoma" w:hAnsi="Tahoma" w:cs="Tahoma"/>
          <w:sz w:val="24"/>
          <w:szCs w:val="24"/>
        </w:rPr>
        <w:t xml:space="preserve"> boxes” sent by Qualified Filipinos While Abroad to their families or relatives, especially the OFWs in recognition of their significant contribution to the Philippine economy;</w:t>
      </w:r>
    </w:p>
    <w:p w14:paraId="5D852F94" w14:textId="77777777" w:rsidR="00A44037" w:rsidRPr="003816C4" w:rsidRDefault="00A44037" w:rsidP="00A44037">
      <w:pPr>
        <w:pStyle w:val="Tabletext"/>
        <w:keepNext/>
        <w:tabs>
          <w:tab w:val="left" w:pos="450"/>
          <w:tab w:val="left" w:pos="1350"/>
          <w:tab w:val="left" w:pos="1440"/>
        </w:tabs>
        <w:spacing w:line="240" w:lineRule="auto"/>
        <w:ind w:left="1800" w:hanging="720"/>
        <w:jc w:val="both"/>
        <w:rPr>
          <w:rFonts w:ascii="Tahoma" w:hAnsi="Tahoma" w:cs="Tahoma"/>
          <w:b/>
          <w:sz w:val="24"/>
          <w:szCs w:val="24"/>
        </w:rPr>
      </w:pPr>
    </w:p>
    <w:p w14:paraId="597F2E89" w14:textId="77777777" w:rsidR="00A44037" w:rsidRPr="003816C4" w:rsidRDefault="00A44037" w:rsidP="00A44037">
      <w:pPr>
        <w:pStyle w:val="Default"/>
        <w:keepNext/>
        <w:keepLines/>
        <w:numPr>
          <w:ilvl w:val="0"/>
          <w:numId w:val="9"/>
        </w:numPr>
        <w:tabs>
          <w:tab w:val="left" w:pos="0"/>
          <w:tab w:val="left" w:pos="1260"/>
          <w:tab w:val="left" w:pos="1350"/>
          <w:tab w:val="left" w:pos="1440"/>
        </w:tabs>
        <w:ind w:left="1800" w:hanging="720"/>
        <w:jc w:val="both"/>
        <w:rPr>
          <w:rFonts w:ascii="Tahoma" w:hAnsi="Tahoma" w:cs="Tahoma"/>
          <w:bCs/>
        </w:rPr>
      </w:pPr>
      <w:r w:rsidRPr="003816C4">
        <w:rPr>
          <w:rFonts w:ascii="Tahoma" w:hAnsi="Tahoma" w:cs="Tahoma"/>
        </w:rPr>
        <w:t>To</w:t>
      </w:r>
      <w:r w:rsidRPr="003816C4">
        <w:rPr>
          <w:rFonts w:ascii="Tahoma" w:hAnsi="Tahoma" w:cs="Tahoma"/>
          <w:bCs/>
          <w:color w:val="auto"/>
        </w:rPr>
        <w:t xml:space="preserve"> facilitate customs clearance of </w:t>
      </w:r>
      <w:r w:rsidRPr="003816C4">
        <w:rPr>
          <w:rFonts w:ascii="Tahoma" w:hAnsi="Tahoma" w:cs="Tahoma"/>
        </w:rPr>
        <w:t>consolidated shipment of “</w:t>
      </w:r>
      <w:proofErr w:type="spellStart"/>
      <w:r w:rsidRPr="003816C4">
        <w:rPr>
          <w:rFonts w:ascii="Tahoma" w:hAnsi="Tahoma" w:cs="Tahoma"/>
        </w:rPr>
        <w:t>balikbayan</w:t>
      </w:r>
      <w:proofErr w:type="spellEnd"/>
      <w:r w:rsidRPr="003816C4">
        <w:rPr>
          <w:rFonts w:ascii="Tahoma" w:hAnsi="Tahoma" w:cs="Tahoma"/>
        </w:rPr>
        <w:t xml:space="preserve"> boxes” </w:t>
      </w:r>
      <w:r w:rsidRPr="003816C4">
        <w:rPr>
          <w:rFonts w:ascii="Tahoma" w:hAnsi="Tahoma" w:cs="Tahoma"/>
          <w:bCs/>
          <w:color w:val="auto"/>
        </w:rPr>
        <w:t xml:space="preserve">without sacrificing </w:t>
      </w:r>
      <w:r w:rsidRPr="003816C4">
        <w:rPr>
          <w:rFonts w:ascii="Tahoma" w:hAnsi="Tahoma" w:cs="Tahoma"/>
          <w:bCs/>
        </w:rPr>
        <w:t>the Bureau’s</w:t>
      </w:r>
      <w:r w:rsidRPr="003816C4">
        <w:rPr>
          <w:rFonts w:ascii="Tahoma" w:hAnsi="Tahoma" w:cs="Tahoma"/>
          <w:bCs/>
          <w:color w:val="auto"/>
        </w:rPr>
        <w:t xml:space="preserve"> other functions of revenue collection and border protection through application of risk management techniques</w:t>
      </w:r>
      <w:r w:rsidRPr="003816C4">
        <w:rPr>
          <w:rFonts w:ascii="Tahoma" w:hAnsi="Tahoma" w:cs="Tahoma"/>
          <w:bCs/>
        </w:rPr>
        <w:t xml:space="preserve"> and Information and Communication Technology (ICT) enabled monitoring and control systems</w:t>
      </w:r>
      <w:r w:rsidRPr="003816C4">
        <w:rPr>
          <w:rFonts w:ascii="Tahoma" w:hAnsi="Tahoma" w:cs="Tahoma"/>
          <w:bCs/>
          <w:color w:val="auto"/>
        </w:rPr>
        <w:t>; and</w:t>
      </w:r>
    </w:p>
    <w:p w14:paraId="7F291B94" w14:textId="77777777" w:rsidR="00A44037" w:rsidRPr="003816C4" w:rsidRDefault="00A44037" w:rsidP="00A44037">
      <w:pPr>
        <w:pStyle w:val="Default"/>
        <w:keepNext/>
        <w:keepLines/>
        <w:tabs>
          <w:tab w:val="left" w:pos="0"/>
          <w:tab w:val="left" w:pos="1260"/>
          <w:tab w:val="left" w:pos="1350"/>
          <w:tab w:val="left" w:pos="1440"/>
        </w:tabs>
        <w:ind w:left="1800" w:hanging="720"/>
        <w:jc w:val="both"/>
        <w:rPr>
          <w:rFonts w:ascii="Tahoma" w:hAnsi="Tahoma" w:cs="Tahoma"/>
          <w:bCs/>
        </w:rPr>
      </w:pPr>
    </w:p>
    <w:p w14:paraId="6713E67D" w14:textId="77777777" w:rsidR="00A44037" w:rsidRDefault="00A44037" w:rsidP="00A44037">
      <w:pPr>
        <w:pStyle w:val="ListParagraph"/>
        <w:rPr>
          <w:rFonts w:ascii="Tahoma" w:hAnsi="Tahoma" w:cs="Tahoma"/>
        </w:rPr>
      </w:pPr>
    </w:p>
    <w:p w14:paraId="017E2EA4" w14:textId="77777777" w:rsidR="00A44037" w:rsidRPr="00E95793" w:rsidRDefault="00A44037" w:rsidP="00A44037">
      <w:pPr>
        <w:pStyle w:val="Default"/>
        <w:keepNext/>
        <w:keepLines/>
        <w:numPr>
          <w:ilvl w:val="0"/>
          <w:numId w:val="9"/>
        </w:numPr>
        <w:tabs>
          <w:tab w:val="left" w:pos="1350"/>
          <w:tab w:val="left" w:pos="1440"/>
        </w:tabs>
        <w:ind w:left="1800" w:hanging="720"/>
        <w:jc w:val="both"/>
        <w:rPr>
          <w:rFonts w:ascii="Tahoma" w:hAnsi="Tahoma" w:cs="Tahoma"/>
        </w:rPr>
      </w:pPr>
      <w:r>
        <w:rPr>
          <w:rFonts w:ascii="Tahoma" w:hAnsi="Tahoma" w:cs="Tahoma"/>
        </w:rPr>
        <w:t>To a</w:t>
      </w:r>
      <w:r w:rsidRPr="00E95793">
        <w:rPr>
          <w:rFonts w:ascii="Tahoma" w:hAnsi="Tahoma" w:cs="Tahoma"/>
        </w:rPr>
        <w:t>dopt clear and transparent customs rules, regulations, policies and procedures, consistent with international standards and customs best practices;</w:t>
      </w:r>
      <w:r>
        <w:rPr>
          <w:rStyle w:val="FootnoteReference"/>
          <w:rFonts w:ascii="Tahoma" w:hAnsi="Tahoma" w:cs="Tahoma"/>
        </w:rPr>
        <w:footnoteReference w:id="1"/>
      </w:r>
    </w:p>
    <w:p w14:paraId="60D00C43" w14:textId="77777777" w:rsidR="00A44037" w:rsidRPr="003816C4" w:rsidRDefault="00A44037" w:rsidP="00A44037">
      <w:pPr>
        <w:spacing w:after="0" w:line="240" w:lineRule="auto"/>
        <w:jc w:val="both"/>
        <w:rPr>
          <w:rFonts w:ascii="Tahoma" w:hAnsi="Tahoma" w:cs="Tahoma"/>
          <w:b/>
          <w:color w:val="000000"/>
          <w:sz w:val="24"/>
          <w:szCs w:val="24"/>
        </w:rPr>
      </w:pPr>
    </w:p>
    <w:p w14:paraId="28735982" w14:textId="77777777" w:rsidR="00A44037" w:rsidRPr="00556B04" w:rsidRDefault="00A44037" w:rsidP="00A44037">
      <w:pPr>
        <w:spacing w:after="0" w:line="240" w:lineRule="auto"/>
        <w:jc w:val="both"/>
        <w:rPr>
          <w:rFonts w:ascii="Tahoma" w:hAnsi="Tahoma" w:cs="Tahoma"/>
          <w:sz w:val="24"/>
          <w:szCs w:val="24"/>
        </w:rPr>
      </w:pPr>
      <w:r w:rsidRPr="003816C4">
        <w:rPr>
          <w:rFonts w:ascii="Tahoma" w:hAnsi="Tahoma" w:cs="Tahoma"/>
          <w:b/>
          <w:sz w:val="24"/>
          <w:szCs w:val="24"/>
        </w:rPr>
        <w:lastRenderedPageBreak/>
        <w:t xml:space="preserve">Section 3. </w:t>
      </w:r>
      <w:r w:rsidRPr="003816C4">
        <w:rPr>
          <w:rFonts w:ascii="Tahoma" w:hAnsi="Tahoma" w:cs="Tahoma"/>
          <w:b/>
          <w:sz w:val="24"/>
          <w:szCs w:val="24"/>
          <w:u w:val="single"/>
        </w:rPr>
        <w:t>Definition of Terms</w:t>
      </w:r>
      <w:r w:rsidRPr="003816C4">
        <w:rPr>
          <w:rFonts w:ascii="Tahoma" w:hAnsi="Tahoma" w:cs="Tahoma"/>
          <w:b/>
          <w:sz w:val="24"/>
          <w:szCs w:val="24"/>
        </w:rPr>
        <w:t>.</w:t>
      </w:r>
      <w:r w:rsidR="005152E7">
        <w:rPr>
          <w:rFonts w:ascii="Tahoma" w:hAnsi="Tahoma" w:cs="Tahoma"/>
          <w:b/>
          <w:sz w:val="24"/>
          <w:szCs w:val="24"/>
        </w:rPr>
        <w:t xml:space="preserve"> </w:t>
      </w:r>
      <w:r w:rsidRPr="00556B04">
        <w:rPr>
          <w:rFonts w:ascii="Tahoma" w:hAnsi="Tahoma" w:cs="Tahoma"/>
          <w:sz w:val="24"/>
          <w:szCs w:val="24"/>
        </w:rPr>
        <w:t xml:space="preserve">For purposes of this CAO, the following terms are defined accordingly. </w:t>
      </w:r>
    </w:p>
    <w:p w14:paraId="6C3D9622" w14:textId="77777777" w:rsidR="00A44037" w:rsidRPr="003816C4" w:rsidRDefault="00A44037" w:rsidP="00A44037">
      <w:pPr>
        <w:pStyle w:val="ListParagraph"/>
        <w:jc w:val="both"/>
        <w:rPr>
          <w:rFonts w:ascii="Tahoma" w:eastAsia="Calibri" w:hAnsi="Tahoma" w:cs="Tahoma"/>
        </w:rPr>
      </w:pPr>
    </w:p>
    <w:p w14:paraId="11B58240" w14:textId="77777777" w:rsidR="00A44037" w:rsidRPr="003816C4" w:rsidRDefault="00A44037" w:rsidP="00A44037">
      <w:pPr>
        <w:pStyle w:val="ListParagraph"/>
        <w:numPr>
          <w:ilvl w:val="0"/>
          <w:numId w:val="10"/>
        </w:numPr>
        <w:tabs>
          <w:tab w:val="left" w:pos="1800"/>
        </w:tabs>
        <w:ind w:hanging="720"/>
        <w:jc w:val="both"/>
        <w:rPr>
          <w:rFonts w:ascii="Tahoma" w:eastAsia="Calibri" w:hAnsi="Tahoma" w:cs="Tahoma"/>
        </w:rPr>
      </w:pPr>
      <w:proofErr w:type="spellStart"/>
      <w:r w:rsidRPr="003816C4">
        <w:rPr>
          <w:rFonts w:ascii="Tahoma" w:eastAsia="Calibri" w:hAnsi="Tahoma" w:cs="Tahoma"/>
          <w:b/>
        </w:rPr>
        <w:t>Availment</w:t>
      </w:r>
      <w:proofErr w:type="spellEnd"/>
      <w:r w:rsidRPr="003816C4">
        <w:rPr>
          <w:rFonts w:ascii="Tahoma" w:eastAsia="Calibri" w:hAnsi="Tahoma" w:cs="Tahoma"/>
        </w:rPr>
        <w:t xml:space="preserve"> – determination by the Bureau or the qualified passengers or senders that the </w:t>
      </w:r>
      <w:proofErr w:type="spellStart"/>
      <w:r w:rsidRPr="003816C4">
        <w:rPr>
          <w:rFonts w:ascii="Tahoma" w:eastAsia="Calibri" w:hAnsi="Tahoma" w:cs="Tahoma"/>
        </w:rPr>
        <w:t>balikbayan</w:t>
      </w:r>
      <w:proofErr w:type="spellEnd"/>
      <w:r w:rsidRPr="003816C4">
        <w:rPr>
          <w:rFonts w:ascii="Tahoma" w:eastAsia="Calibri" w:hAnsi="Tahoma" w:cs="Tahoma"/>
        </w:rPr>
        <w:t xml:space="preserve"> boxes brought in or sent are counted as first, second or third within a calendar year and thus entitled to duty and tax exemption pursuant to Section 800 (g), Chapter 1, Title VIII, CMTA. Any amount in excess of the allowable non-dutiable value shall be subject to the applicable duties and taxes.</w:t>
      </w:r>
    </w:p>
    <w:p w14:paraId="7B529A4D" w14:textId="77777777" w:rsidR="00A44037" w:rsidRPr="003816C4" w:rsidRDefault="00A44037" w:rsidP="00A44037">
      <w:pPr>
        <w:pStyle w:val="ListParagraph"/>
        <w:tabs>
          <w:tab w:val="left" w:pos="1350"/>
          <w:tab w:val="left" w:pos="1800"/>
        </w:tabs>
        <w:ind w:left="1800" w:hanging="720"/>
        <w:jc w:val="both"/>
        <w:rPr>
          <w:rFonts w:ascii="Tahoma" w:eastAsia="Calibri" w:hAnsi="Tahoma" w:cs="Tahoma"/>
        </w:rPr>
      </w:pPr>
    </w:p>
    <w:p w14:paraId="2AF67FFF" w14:textId="77777777" w:rsidR="00A44037" w:rsidRPr="003816C4" w:rsidRDefault="00A44037" w:rsidP="00A44037">
      <w:pPr>
        <w:pStyle w:val="ListParagraph"/>
        <w:tabs>
          <w:tab w:val="left" w:pos="1350"/>
          <w:tab w:val="left" w:pos="1800"/>
        </w:tabs>
        <w:ind w:left="1800" w:hanging="720"/>
        <w:jc w:val="both"/>
        <w:rPr>
          <w:rFonts w:ascii="Tahoma" w:eastAsia="Calibri" w:hAnsi="Tahoma" w:cs="Tahoma"/>
        </w:rPr>
      </w:pPr>
      <w:r w:rsidRPr="003816C4">
        <w:rPr>
          <w:rFonts w:ascii="Tahoma" w:eastAsia="Calibri" w:hAnsi="Tahoma" w:cs="Tahoma"/>
        </w:rPr>
        <w:tab/>
      </w:r>
      <w:r w:rsidRPr="003816C4">
        <w:rPr>
          <w:rFonts w:ascii="Tahoma" w:eastAsia="Calibri" w:hAnsi="Tahoma" w:cs="Tahoma"/>
        </w:rPr>
        <w:tab/>
        <w:t xml:space="preserve">Shipment that is above the de </w:t>
      </w:r>
      <w:proofErr w:type="spellStart"/>
      <w:r w:rsidRPr="003816C4">
        <w:rPr>
          <w:rFonts w:ascii="Tahoma" w:eastAsia="Calibri" w:hAnsi="Tahoma" w:cs="Tahoma"/>
        </w:rPr>
        <w:t>minimis</w:t>
      </w:r>
      <w:proofErr w:type="spellEnd"/>
      <w:r w:rsidRPr="003816C4">
        <w:rPr>
          <w:rFonts w:ascii="Tahoma" w:eastAsia="Calibri" w:hAnsi="Tahoma" w:cs="Tahoma"/>
        </w:rPr>
        <w:t xml:space="preserve"> threshold shall be automatically considered as one </w:t>
      </w:r>
      <w:proofErr w:type="spellStart"/>
      <w:r w:rsidRPr="003816C4">
        <w:rPr>
          <w:rFonts w:ascii="Tahoma" w:eastAsia="Calibri" w:hAnsi="Tahoma" w:cs="Tahoma"/>
        </w:rPr>
        <w:t>availment</w:t>
      </w:r>
      <w:proofErr w:type="spellEnd"/>
      <w:r w:rsidRPr="003816C4">
        <w:rPr>
          <w:rFonts w:ascii="Tahoma" w:eastAsia="Calibri" w:hAnsi="Tahoma" w:cs="Tahoma"/>
        </w:rPr>
        <w:t xml:space="preserve">. De </w:t>
      </w:r>
      <w:proofErr w:type="spellStart"/>
      <w:r w:rsidRPr="003816C4">
        <w:rPr>
          <w:rFonts w:ascii="Tahoma" w:eastAsia="Calibri" w:hAnsi="Tahoma" w:cs="Tahoma"/>
        </w:rPr>
        <w:t>minimis</w:t>
      </w:r>
      <w:proofErr w:type="spellEnd"/>
      <w:r w:rsidRPr="003816C4">
        <w:rPr>
          <w:rFonts w:ascii="Tahoma" w:eastAsia="Calibri" w:hAnsi="Tahoma" w:cs="Tahoma"/>
        </w:rPr>
        <w:t xml:space="preserve"> importation shall not be included in the counting; provided that the Qualified Filipinos While Abroad can only send to one ultimate consignee in one consolidated shipment.</w:t>
      </w:r>
    </w:p>
    <w:p w14:paraId="4D993593" w14:textId="77777777" w:rsidR="00A44037" w:rsidRPr="003816C4" w:rsidRDefault="00A44037" w:rsidP="00A44037">
      <w:pPr>
        <w:pStyle w:val="ListParagraph"/>
        <w:tabs>
          <w:tab w:val="left" w:pos="1350"/>
          <w:tab w:val="left" w:pos="1800"/>
        </w:tabs>
        <w:ind w:left="1800" w:hanging="720"/>
        <w:jc w:val="both"/>
        <w:rPr>
          <w:rFonts w:ascii="Tahoma" w:eastAsia="Calibri" w:hAnsi="Tahoma" w:cs="Tahoma"/>
        </w:rPr>
      </w:pPr>
    </w:p>
    <w:p w14:paraId="09A91D60" w14:textId="77777777" w:rsidR="00A44037" w:rsidRPr="003816C4" w:rsidRDefault="00A44037" w:rsidP="00A44037">
      <w:pPr>
        <w:pStyle w:val="ListParagraph"/>
        <w:numPr>
          <w:ilvl w:val="0"/>
          <w:numId w:val="10"/>
        </w:numPr>
        <w:tabs>
          <w:tab w:val="left" w:pos="1800"/>
        </w:tabs>
        <w:ind w:hanging="720"/>
        <w:jc w:val="both"/>
        <w:rPr>
          <w:rFonts w:ascii="Tahoma" w:eastAsia="Calibri" w:hAnsi="Tahoma" w:cs="Tahoma"/>
        </w:rPr>
      </w:pPr>
      <w:proofErr w:type="spellStart"/>
      <w:r w:rsidRPr="003816C4">
        <w:rPr>
          <w:rFonts w:ascii="Tahoma" w:eastAsia="Calibri" w:hAnsi="Tahoma" w:cs="Tahoma"/>
          <w:b/>
        </w:rPr>
        <w:t>Balikbayan</w:t>
      </w:r>
      <w:proofErr w:type="spellEnd"/>
      <w:r w:rsidRPr="003816C4">
        <w:rPr>
          <w:rFonts w:ascii="Tahoma" w:eastAsia="Calibri" w:hAnsi="Tahoma" w:cs="Tahoma"/>
          <w:b/>
        </w:rPr>
        <w:t xml:space="preserve"> Box</w:t>
      </w:r>
      <w:r w:rsidRPr="003816C4">
        <w:rPr>
          <w:rFonts w:ascii="Tahoma" w:eastAsia="Calibri" w:hAnsi="Tahoma" w:cs="Tahoma"/>
        </w:rPr>
        <w:t xml:space="preserve"> – a corrugated box or other container or receptacle containing personal and household effects that shall neither be in commercial quantities nor intended for barter, sale or for hire sent by Qualified Filipinos While Abroad often shipped by freight forwarders specializing in </w:t>
      </w:r>
      <w:proofErr w:type="spellStart"/>
      <w:r w:rsidRPr="003816C4">
        <w:rPr>
          <w:rFonts w:ascii="Tahoma" w:eastAsia="Calibri" w:hAnsi="Tahoma" w:cs="Tahoma"/>
        </w:rPr>
        <w:t>balikbayan</w:t>
      </w:r>
      <w:proofErr w:type="spellEnd"/>
      <w:r w:rsidRPr="003816C4">
        <w:rPr>
          <w:rFonts w:ascii="Tahoma" w:eastAsia="Calibri" w:hAnsi="Tahoma" w:cs="Tahoma"/>
        </w:rPr>
        <w:t xml:space="preserve"> boxes by sea or air.</w:t>
      </w:r>
    </w:p>
    <w:p w14:paraId="37D89E9A" w14:textId="77777777" w:rsidR="00A44037" w:rsidRPr="003816C4" w:rsidRDefault="00A44037" w:rsidP="00A44037">
      <w:pPr>
        <w:pStyle w:val="ListParagraph"/>
        <w:tabs>
          <w:tab w:val="left" w:pos="1350"/>
          <w:tab w:val="left" w:pos="1800"/>
        </w:tabs>
        <w:ind w:left="1800" w:hanging="720"/>
        <w:jc w:val="both"/>
        <w:rPr>
          <w:rFonts w:ascii="Tahoma" w:eastAsia="Calibri" w:hAnsi="Tahoma" w:cs="Tahoma"/>
        </w:rPr>
      </w:pPr>
    </w:p>
    <w:p w14:paraId="0C4952AA" w14:textId="77777777" w:rsidR="00A44037" w:rsidRPr="003816C4" w:rsidRDefault="00A44037" w:rsidP="00A44037">
      <w:pPr>
        <w:pStyle w:val="ListParagraph"/>
        <w:numPr>
          <w:ilvl w:val="0"/>
          <w:numId w:val="10"/>
        </w:numPr>
        <w:tabs>
          <w:tab w:val="left" w:pos="1350"/>
          <w:tab w:val="left" w:pos="1800"/>
        </w:tabs>
        <w:ind w:hanging="720"/>
        <w:jc w:val="both"/>
        <w:rPr>
          <w:rFonts w:ascii="Tahoma" w:hAnsi="Tahoma" w:cs="Tahoma"/>
        </w:rPr>
      </w:pPr>
      <w:r w:rsidRPr="003816C4">
        <w:rPr>
          <w:rFonts w:ascii="Tahoma" w:eastAsia="Calibri" w:hAnsi="Tahoma" w:cs="Tahoma"/>
          <w:b/>
        </w:rPr>
        <w:t>Calendar Year</w:t>
      </w:r>
      <w:r w:rsidRPr="003816C4">
        <w:rPr>
          <w:rFonts w:ascii="Tahoma" w:eastAsia="Calibri" w:hAnsi="Tahoma" w:cs="Tahoma"/>
        </w:rPr>
        <w:t xml:space="preserve"> - the period from January 1 to December 31.</w:t>
      </w:r>
      <w:r w:rsidRPr="003816C4">
        <w:rPr>
          <w:rStyle w:val="FootnoteReference"/>
          <w:rFonts w:ascii="Tahoma" w:eastAsia="Calibri" w:hAnsi="Tahoma" w:cs="Tahoma"/>
        </w:rPr>
        <w:footnoteReference w:id="2"/>
      </w:r>
    </w:p>
    <w:p w14:paraId="73F4F9A1" w14:textId="77777777" w:rsidR="00A44037" w:rsidRPr="003816C4" w:rsidRDefault="00A44037" w:rsidP="00A44037">
      <w:pPr>
        <w:pStyle w:val="ListParagraph"/>
        <w:tabs>
          <w:tab w:val="left" w:pos="1440"/>
          <w:tab w:val="left" w:pos="1800"/>
        </w:tabs>
        <w:ind w:left="1800" w:hanging="720"/>
        <w:jc w:val="both"/>
        <w:rPr>
          <w:rFonts w:ascii="Tahoma" w:hAnsi="Tahoma" w:cs="Tahoma"/>
        </w:rPr>
      </w:pPr>
    </w:p>
    <w:p w14:paraId="18198655" w14:textId="77777777" w:rsidR="00A44037" w:rsidRPr="003816C4" w:rsidRDefault="00A44037" w:rsidP="00A44037">
      <w:pPr>
        <w:pStyle w:val="ListParagraph"/>
        <w:numPr>
          <w:ilvl w:val="0"/>
          <w:numId w:val="10"/>
        </w:numPr>
        <w:tabs>
          <w:tab w:val="left" w:pos="1440"/>
          <w:tab w:val="left" w:pos="1800"/>
        </w:tabs>
        <w:ind w:hanging="720"/>
        <w:jc w:val="both"/>
        <w:rPr>
          <w:rFonts w:ascii="Tahoma" w:eastAsia="Calibri" w:hAnsi="Tahoma" w:cs="Tahoma"/>
        </w:rPr>
      </w:pPr>
      <w:r w:rsidRPr="003816C4">
        <w:rPr>
          <w:rFonts w:ascii="Tahoma" w:eastAsia="Calibri" w:hAnsi="Tahoma" w:cs="Tahoma"/>
          <w:b/>
        </w:rPr>
        <w:t>Commercial Quantity</w:t>
      </w:r>
      <w:r w:rsidRPr="003816C4">
        <w:rPr>
          <w:rFonts w:ascii="Tahoma" w:eastAsia="Calibri" w:hAnsi="Tahoma" w:cs="Tahoma"/>
        </w:rPr>
        <w:t xml:space="preserve"> – the quantity for a given kind or class of articles which are in excess of what is compatible with and commensurate to the person’s normal requirements for personal use.</w:t>
      </w:r>
      <w:r w:rsidRPr="003816C4">
        <w:rPr>
          <w:rStyle w:val="FootnoteReference"/>
          <w:rFonts w:ascii="Tahoma" w:eastAsia="Calibri" w:hAnsi="Tahoma" w:cs="Tahoma"/>
        </w:rPr>
        <w:footnoteReference w:id="3"/>
      </w:r>
      <w:r>
        <w:rPr>
          <w:rFonts w:ascii="Tahoma" w:eastAsia="Calibri" w:hAnsi="Tahoma" w:cs="Tahoma"/>
        </w:rPr>
        <w:t xml:space="preserve"> For a single sender with multiple ultimate consignees, commercial quantity of a given class shall be determined based on the total quantity thereof sent by the sender to all the consignees.</w:t>
      </w:r>
    </w:p>
    <w:p w14:paraId="264333A3" w14:textId="77777777" w:rsidR="00A44037" w:rsidRPr="003816C4" w:rsidRDefault="00A44037" w:rsidP="00A44037">
      <w:pPr>
        <w:pStyle w:val="ListParagraph"/>
        <w:tabs>
          <w:tab w:val="left" w:pos="1440"/>
          <w:tab w:val="left" w:pos="1800"/>
        </w:tabs>
        <w:ind w:left="1800" w:hanging="720"/>
        <w:jc w:val="both"/>
        <w:rPr>
          <w:rFonts w:ascii="Tahoma" w:eastAsia="Calibri" w:hAnsi="Tahoma" w:cs="Tahoma"/>
        </w:rPr>
      </w:pPr>
    </w:p>
    <w:p w14:paraId="7B20B600" w14:textId="77777777" w:rsidR="00A44037" w:rsidRPr="003816C4" w:rsidRDefault="00A44037" w:rsidP="00A44037">
      <w:pPr>
        <w:pStyle w:val="ListParagraph"/>
        <w:numPr>
          <w:ilvl w:val="0"/>
          <w:numId w:val="10"/>
        </w:numPr>
        <w:tabs>
          <w:tab w:val="left" w:pos="1440"/>
          <w:tab w:val="left" w:pos="1800"/>
        </w:tabs>
        <w:ind w:hanging="720"/>
        <w:jc w:val="both"/>
        <w:rPr>
          <w:rFonts w:ascii="Tahoma" w:eastAsia="Calibri" w:hAnsi="Tahoma" w:cs="Tahoma"/>
        </w:rPr>
      </w:pPr>
      <w:r w:rsidRPr="003816C4">
        <w:rPr>
          <w:rFonts w:ascii="Tahoma" w:hAnsi="Tahoma" w:cs="Tahoma"/>
          <w:b/>
        </w:rPr>
        <w:t>Consolidated Cargo Manifest</w:t>
      </w:r>
      <w:r w:rsidRPr="003816C4">
        <w:rPr>
          <w:rFonts w:ascii="Tahoma" w:hAnsi="Tahoma" w:cs="Tahoma"/>
        </w:rPr>
        <w:t xml:space="preserve"> – a true and correct manifest of all the individual shipments/consignments in a consolidated shipment destined to be </w:t>
      </w:r>
      <w:proofErr w:type="spellStart"/>
      <w:r w:rsidRPr="003816C4">
        <w:rPr>
          <w:rFonts w:ascii="Tahoma" w:hAnsi="Tahoma" w:cs="Tahoma"/>
        </w:rPr>
        <w:t>unladen</w:t>
      </w:r>
      <w:proofErr w:type="spellEnd"/>
      <w:r w:rsidRPr="003816C4">
        <w:rPr>
          <w:rFonts w:ascii="Tahoma" w:hAnsi="Tahoma" w:cs="Tahoma"/>
        </w:rPr>
        <w:t xml:space="preserve"> in a port of entry in the Philippines, the same being attached as a rider to the Inward Foreign Manifest of the carrying vessel or aircraft.</w:t>
      </w:r>
      <w:r w:rsidRPr="003816C4">
        <w:rPr>
          <w:rStyle w:val="FootnoteReference"/>
          <w:rFonts w:ascii="Tahoma" w:eastAsia="Calibri" w:hAnsi="Tahoma" w:cs="Tahoma"/>
        </w:rPr>
        <w:footnoteReference w:id="4"/>
      </w:r>
    </w:p>
    <w:p w14:paraId="30F30A46" w14:textId="77777777" w:rsidR="00A44037" w:rsidRPr="003816C4" w:rsidRDefault="00A44037" w:rsidP="00A44037">
      <w:pPr>
        <w:pStyle w:val="Tabletext"/>
        <w:tabs>
          <w:tab w:val="left" w:pos="1440"/>
          <w:tab w:val="left" w:pos="1800"/>
        </w:tabs>
        <w:spacing w:line="240" w:lineRule="auto"/>
        <w:ind w:left="1800" w:hanging="720"/>
        <w:jc w:val="both"/>
        <w:rPr>
          <w:rFonts w:ascii="Tahoma" w:hAnsi="Tahoma" w:cs="Tahoma"/>
          <w:sz w:val="24"/>
          <w:szCs w:val="24"/>
        </w:rPr>
      </w:pPr>
    </w:p>
    <w:p w14:paraId="76DDE509" w14:textId="77777777" w:rsidR="00A44037" w:rsidRPr="003816C4" w:rsidRDefault="00A44037" w:rsidP="00A44037">
      <w:pPr>
        <w:pStyle w:val="Tabletext"/>
        <w:numPr>
          <w:ilvl w:val="0"/>
          <w:numId w:val="10"/>
        </w:numPr>
        <w:tabs>
          <w:tab w:val="left" w:pos="1440"/>
          <w:tab w:val="left" w:pos="1800"/>
        </w:tabs>
        <w:spacing w:line="240" w:lineRule="auto"/>
        <w:ind w:hanging="720"/>
        <w:jc w:val="both"/>
        <w:rPr>
          <w:rFonts w:ascii="Tahoma" w:hAnsi="Tahoma" w:cs="Tahoma"/>
          <w:sz w:val="24"/>
          <w:szCs w:val="24"/>
        </w:rPr>
      </w:pPr>
      <w:r w:rsidRPr="003816C4">
        <w:rPr>
          <w:rFonts w:ascii="Tahoma" w:hAnsi="Tahoma" w:cs="Tahoma"/>
          <w:b/>
          <w:sz w:val="24"/>
          <w:szCs w:val="24"/>
        </w:rPr>
        <w:t>Consolidated Shipments</w:t>
      </w:r>
      <w:r w:rsidRPr="003816C4">
        <w:rPr>
          <w:rFonts w:ascii="Tahoma" w:hAnsi="Tahoma" w:cs="Tahoma"/>
          <w:sz w:val="24"/>
          <w:szCs w:val="24"/>
        </w:rPr>
        <w:t xml:space="preserve"> – two (2) or more shipments from two (2) or more individual consignors/senders abroad, assembled and consolidated at one point of origin or exportation and shipped together under a single master ocean bill of lading or master airway bill of lading by a consolidator to its </w:t>
      </w:r>
      <w:proofErr w:type="spellStart"/>
      <w:r w:rsidRPr="003816C4">
        <w:rPr>
          <w:rFonts w:ascii="Tahoma" w:hAnsi="Tahoma" w:cs="Tahoma"/>
          <w:sz w:val="24"/>
          <w:szCs w:val="24"/>
        </w:rPr>
        <w:t>deconsolidator</w:t>
      </w:r>
      <w:proofErr w:type="spellEnd"/>
      <w:r w:rsidRPr="003816C4">
        <w:rPr>
          <w:rFonts w:ascii="Tahoma" w:hAnsi="Tahoma" w:cs="Tahoma"/>
          <w:sz w:val="24"/>
          <w:szCs w:val="24"/>
        </w:rPr>
        <w:t xml:space="preserve"> in the Philippines.</w:t>
      </w:r>
      <w:r w:rsidRPr="003816C4">
        <w:rPr>
          <w:rStyle w:val="FootnoteReference"/>
          <w:rFonts w:ascii="Tahoma" w:eastAsia="Calibri" w:hAnsi="Tahoma" w:cs="Tahoma"/>
          <w:sz w:val="24"/>
          <w:szCs w:val="24"/>
        </w:rPr>
        <w:footnoteReference w:id="5"/>
      </w:r>
    </w:p>
    <w:p w14:paraId="39A880A8" w14:textId="77777777" w:rsidR="00A44037" w:rsidRPr="003816C4" w:rsidRDefault="00A44037" w:rsidP="00A44037">
      <w:pPr>
        <w:pStyle w:val="Tabletext"/>
        <w:tabs>
          <w:tab w:val="left" w:pos="1440"/>
          <w:tab w:val="left" w:pos="1800"/>
        </w:tabs>
        <w:spacing w:line="240" w:lineRule="auto"/>
        <w:ind w:left="1800" w:hanging="720"/>
        <w:jc w:val="both"/>
        <w:rPr>
          <w:rFonts w:ascii="Tahoma" w:hAnsi="Tahoma" w:cs="Tahoma"/>
          <w:sz w:val="24"/>
          <w:szCs w:val="24"/>
        </w:rPr>
      </w:pPr>
    </w:p>
    <w:p w14:paraId="105C8693"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r w:rsidRPr="003816C4">
        <w:rPr>
          <w:rFonts w:ascii="Tahoma" w:hAnsi="Tahoma" w:cs="Tahoma"/>
          <w:b/>
          <w:sz w:val="24"/>
          <w:szCs w:val="24"/>
        </w:rPr>
        <w:lastRenderedPageBreak/>
        <w:t>Consolidator</w:t>
      </w:r>
      <w:r>
        <w:rPr>
          <w:rFonts w:ascii="Tahoma" w:hAnsi="Tahoma" w:cs="Tahoma"/>
          <w:sz w:val="24"/>
          <w:szCs w:val="24"/>
        </w:rPr>
        <w:t xml:space="preserve"> – a</w:t>
      </w:r>
      <w:r w:rsidRPr="003816C4">
        <w:rPr>
          <w:rFonts w:ascii="Tahoma" w:hAnsi="Tahoma" w:cs="Tahoma"/>
          <w:sz w:val="24"/>
          <w:szCs w:val="24"/>
        </w:rPr>
        <w:t xml:space="preserve"> foreign forwarding company acting as a Non-Vessel Operating Common Carrier (NVOCC) which procures transport of goods by sea or air and issues in its name house bill of lading or house airway bill to consignors of shipments under its solicitation, to whom it directly assumes the liabilities and responsibilities of a common carrier for the transportation of such goods from the point of receipt to the point of destination of such goods, and ships the shipments together in its name under a master bill of lading/master airway bill consigned to its </w:t>
      </w:r>
      <w:proofErr w:type="spellStart"/>
      <w:r w:rsidRPr="003816C4">
        <w:rPr>
          <w:rFonts w:ascii="Tahoma" w:hAnsi="Tahoma" w:cs="Tahoma"/>
          <w:sz w:val="24"/>
          <w:szCs w:val="24"/>
        </w:rPr>
        <w:t>deconsolidator</w:t>
      </w:r>
      <w:proofErr w:type="spellEnd"/>
      <w:r w:rsidRPr="003816C4">
        <w:rPr>
          <w:rFonts w:ascii="Tahoma" w:hAnsi="Tahoma" w:cs="Tahoma"/>
          <w:sz w:val="24"/>
          <w:szCs w:val="24"/>
        </w:rPr>
        <w:t xml:space="preserve"> at the port of destination in the Philippines.</w:t>
      </w:r>
      <w:r w:rsidRPr="003816C4">
        <w:rPr>
          <w:rStyle w:val="FootnoteReference"/>
          <w:rFonts w:ascii="Tahoma" w:eastAsia="Calibri" w:hAnsi="Tahoma" w:cs="Tahoma"/>
          <w:sz w:val="24"/>
          <w:szCs w:val="24"/>
        </w:rPr>
        <w:footnoteReference w:id="6"/>
      </w:r>
    </w:p>
    <w:p w14:paraId="48A36B33" w14:textId="77777777" w:rsidR="00A44037" w:rsidRPr="003816C4" w:rsidRDefault="00A44037" w:rsidP="00A44037">
      <w:pPr>
        <w:pStyle w:val="Tabletext"/>
        <w:tabs>
          <w:tab w:val="left" w:pos="1350"/>
          <w:tab w:val="left" w:pos="1440"/>
          <w:tab w:val="left" w:pos="1800"/>
        </w:tabs>
        <w:spacing w:line="240" w:lineRule="auto"/>
        <w:ind w:left="1800" w:hanging="720"/>
        <w:jc w:val="both"/>
        <w:rPr>
          <w:rFonts w:ascii="Tahoma" w:hAnsi="Tahoma" w:cs="Tahoma"/>
          <w:sz w:val="24"/>
          <w:szCs w:val="24"/>
        </w:rPr>
      </w:pPr>
    </w:p>
    <w:p w14:paraId="40546D67"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proofErr w:type="spellStart"/>
      <w:r w:rsidRPr="003816C4">
        <w:rPr>
          <w:rFonts w:ascii="Tahoma" w:hAnsi="Tahoma" w:cs="Tahoma"/>
          <w:b/>
          <w:sz w:val="24"/>
          <w:szCs w:val="24"/>
        </w:rPr>
        <w:t>Deconsolidator</w:t>
      </w:r>
      <w:proofErr w:type="spellEnd"/>
      <w:r w:rsidRPr="003816C4">
        <w:rPr>
          <w:rFonts w:ascii="Tahoma" w:hAnsi="Tahoma" w:cs="Tahoma"/>
          <w:b/>
          <w:sz w:val="24"/>
          <w:szCs w:val="24"/>
        </w:rPr>
        <w:t xml:space="preserve"> </w:t>
      </w:r>
      <w:r w:rsidRPr="003816C4">
        <w:rPr>
          <w:rFonts w:ascii="Tahoma" w:hAnsi="Tahoma" w:cs="Tahoma"/>
          <w:sz w:val="24"/>
          <w:szCs w:val="24"/>
        </w:rPr>
        <w:t>–a local freight forwarder or consolidator’s agent that provides services to ungroup or deconsolidate shipments, orders, goods, etc. to facilitate distribution.</w:t>
      </w:r>
    </w:p>
    <w:p w14:paraId="01F5D526" w14:textId="77777777" w:rsidR="00A44037" w:rsidRPr="003816C4" w:rsidRDefault="00A44037" w:rsidP="00A44037">
      <w:pPr>
        <w:pStyle w:val="ListParagraph"/>
        <w:rPr>
          <w:rFonts w:ascii="Tahoma" w:hAnsi="Tahoma" w:cs="Tahoma"/>
        </w:rPr>
      </w:pPr>
    </w:p>
    <w:p w14:paraId="4EFEC648"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r w:rsidRPr="003816C4">
        <w:rPr>
          <w:rFonts w:ascii="Tahoma" w:hAnsi="Tahoma" w:cs="Tahoma"/>
          <w:b/>
          <w:i/>
          <w:sz w:val="24"/>
          <w:szCs w:val="24"/>
        </w:rPr>
        <w:t>De Minimis</w:t>
      </w:r>
      <w:r w:rsidRPr="003816C4">
        <w:rPr>
          <w:rFonts w:ascii="Tahoma" w:hAnsi="Tahoma" w:cs="Tahoma"/>
          <w:b/>
          <w:sz w:val="24"/>
          <w:szCs w:val="24"/>
        </w:rPr>
        <w:t xml:space="preserve"> Value</w:t>
      </w:r>
      <w:r w:rsidRPr="003816C4">
        <w:rPr>
          <w:rFonts w:ascii="Tahoma" w:hAnsi="Tahoma" w:cs="Tahoma"/>
          <w:sz w:val="24"/>
          <w:szCs w:val="24"/>
        </w:rPr>
        <w:t xml:space="preserve"> – the value of goods for which no duty or tax is collected. Goods with </w:t>
      </w:r>
      <w:r w:rsidRPr="003816C4">
        <w:rPr>
          <w:rFonts w:ascii="Tahoma" w:hAnsi="Tahoma" w:cs="Tahoma"/>
          <w:i/>
          <w:sz w:val="24"/>
          <w:szCs w:val="24"/>
        </w:rPr>
        <w:t>De Minimis</w:t>
      </w:r>
      <w:r w:rsidRPr="003816C4">
        <w:rPr>
          <w:rFonts w:ascii="Tahoma" w:hAnsi="Tahoma" w:cs="Tahoma"/>
          <w:sz w:val="24"/>
          <w:szCs w:val="24"/>
        </w:rPr>
        <w:t xml:space="preserve"> Value are considered importations of negligible amount</w:t>
      </w:r>
      <w:r w:rsidRPr="003816C4">
        <w:rPr>
          <w:rStyle w:val="FootnoteReference"/>
          <w:rFonts w:ascii="Tahoma" w:eastAsia="Calibri" w:hAnsi="Tahoma" w:cs="Tahoma"/>
          <w:sz w:val="24"/>
          <w:szCs w:val="24"/>
        </w:rPr>
        <w:footnoteReference w:id="7"/>
      </w:r>
      <w:r w:rsidRPr="003816C4">
        <w:rPr>
          <w:rFonts w:ascii="Tahoma" w:hAnsi="Tahoma" w:cs="Tahoma"/>
          <w:sz w:val="24"/>
          <w:szCs w:val="24"/>
        </w:rPr>
        <w:t xml:space="preserve"> and entitled to immediate release.</w:t>
      </w:r>
    </w:p>
    <w:p w14:paraId="1F0989D5" w14:textId="77777777" w:rsidR="00A44037" w:rsidRPr="003816C4" w:rsidRDefault="00A44037" w:rsidP="00A44037">
      <w:pPr>
        <w:pStyle w:val="Tabletext"/>
        <w:tabs>
          <w:tab w:val="left" w:pos="1350"/>
          <w:tab w:val="left" w:pos="1440"/>
          <w:tab w:val="left" w:pos="1800"/>
        </w:tabs>
        <w:spacing w:line="240" w:lineRule="auto"/>
        <w:ind w:left="1800" w:hanging="720"/>
        <w:jc w:val="both"/>
        <w:rPr>
          <w:rFonts w:ascii="Tahoma" w:hAnsi="Tahoma" w:cs="Tahoma"/>
          <w:sz w:val="24"/>
          <w:szCs w:val="24"/>
        </w:rPr>
      </w:pPr>
    </w:p>
    <w:p w14:paraId="4BF97A68" w14:textId="77777777" w:rsidR="00A44037" w:rsidRPr="003816C4" w:rsidRDefault="00A44037" w:rsidP="00A44037">
      <w:pPr>
        <w:pStyle w:val="Tabletext"/>
        <w:numPr>
          <w:ilvl w:val="0"/>
          <w:numId w:val="10"/>
        </w:numPr>
        <w:tabs>
          <w:tab w:val="left" w:pos="1440"/>
          <w:tab w:val="left" w:pos="1800"/>
        </w:tabs>
        <w:spacing w:line="240" w:lineRule="auto"/>
        <w:ind w:hanging="720"/>
        <w:jc w:val="both"/>
        <w:rPr>
          <w:rFonts w:ascii="Tahoma" w:hAnsi="Tahoma" w:cs="Tahoma"/>
          <w:sz w:val="24"/>
          <w:szCs w:val="24"/>
        </w:rPr>
      </w:pPr>
      <w:r w:rsidRPr="003816C4">
        <w:rPr>
          <w:rFonts w:ascii="Tahoma" w:hAnsi="Tahoma" w:cs="Tahoma"/>
          <w:b/>
          <w:sz w:val="24"/>
          <w:szCs w:val="24"/>
        </w:rPr>
        <w:t>Family</w:t>
      </w:r>
      <w:r w:rsidRPr="003816C4">
        <w:rPr>
          <w:rFonts w:ascii="Tahoma" w:hAnsi="Tahoma" w:cs="Tahoma"/>
          <w:sz w:val="24"/>
          <w:szCs w:val="24"/>
        </w:rPr>
        <w:t xml:space="preserve"> – the spouse, father, mother, son, daughter, brother and/or sister, by consanguinity or affinity, whether of the full or half blood.</w:t>
      </w:r>
    </w:p>
    <w:p w14:paraId="3CD9D34E" w14:textId="77777777" w:rsidR="00A44037" w:rsidRPr="003816C4" w:rsidRDefault="00A44037" w:rsidP="00A44037">
      <w:pPr>
        <w:pStyle w:val="ListParagraph"/>
        <w:tabs>
          <w:tab w:val="left" w:pos="1350"/>
          <w:tab w:val="left" w:pos="1440"/>
          <w:tab w:val="left" w:pos="1800"/>
        </w:tabs>
        <w:ind w:left="1800" w:hanging="720"/>
        <w:jc w:val="both"/>
        <w:rPr>
          <w:rFonts w:ascii="Tahoma" w:hAnsi="Tahoma" w:cs="Tahoma"/>
        </w:rPr>
      </w:pPr>
    </w:p>
    <w:p w14:paraId="0B8C23EB" w14:textId="77777777" w:rsidR="00A44037" w:rsidRPr="003816C4" w:rsidRDefault="00A44037" w:rsidP="00A44037">
      <w:pPr>
        <w:pStyle w:val="Tabletext"/>
        <w:numPr>
          <w:ilvl w:val="0"/>
          <w:numId w:val="10"/>
        </w:numPr>
        <w:tabs>
          <w:tab w:val="left" w:pos="1350"/>
          <w:tab w:val="left" w:pos="1800"/>
        </w:tabs>
        <w:spacing w:line="240" w:lineRule="auto"/>
        <w:ind w:hanging="720"/>
        <w:jc w:val="both"/>
        <w:rPr>
          <w:rFonts w:ascii="Tahoma" w:hAnsi="Tahoma" w:cs="Tahoma"/>
          <w:sz w:val="24"/>
          <w:szCs w:val="24"/>
        </w:rPr>
      </w:pPr>
      <w:r w:rsidRPr="003816C4">
        <w:rPr>
          <w:rFonts w:ascii="Tahoma" w:hAnsi="Tahoma" w:cs="Tahoma"/>
          <w:b/>
          <w:sz w:val="24"/>
          <w:szCs w:val="24"/>
        </w:rPr>
        <w:t xml:space="preserve">FCA </w:t>
      </w:r>
      <w:r w:rsidRPr="003816C4">
        <w:rPr>
          <w:rFonts w:ascii="Tahoma" w:hAnsi="Tahoma" w:cs="Tahoma"/>
          <w:sz w:val="24"/>
          <w:szCs w:val="24"/>
        </w:rPr>
        <w:t>– an international commercial term covered by the Incoterms® Rules 2010 developed by International Chamber of Commerce (ICC) that refers to “Free Carrier” which means that the seller delivers the goods to the carrier or another person nominated by the buyer at the seller’s premises or another named place. The parties are well advised to specify as clearly as possible the point within the named place of delivery, as the risk passes to the buyer at that point.</w:t>
      </w:r>
      <w:r w:rsidRPr="003816C4">
        <w:rPr>
          <w:rStyle w:val="FootnoteReference"/>
          <w:rFonts w:ascii="Tahoma" w:eastAsia="Calibri" w:hAnsi="Tahoma" w:cs="Tahoma"/>
          <w:sz w:val="24"/>
          <w:szCs w:val="24"/>
        </w:rPr>
        <w:footnoteReference w:id="8"/>
      </w:r>
    </w:p>
    <w:p w14:paraId="1A4A93EA" w14:textId="77777777" w:rsidR="00A44037" w:rsidRPr="003816C4" w:rsidRDefault="00A44037" w:rsidP="00A44037">
      <w:pPr>
        <w:pStyle w:val="ListParagraph"/>
        <w:tabs>
          <w:tab w:val="left" w:pos="1350"/>
          <w:tab w:val="left" w:pos="1800"/>
        </w:tabs>
        <w:ind w:left="1800" w:hanging="720"/>
        <w:jc w:val="both"/>
        <w:rPr>
          <w:rFonts w:ascii="Tahoma" w:hAnsi="Tahoma" w:cs="Tahoma"/>
        </w:rPr>
      </w:pPr>
    </w:p>
    <w:p w14:paraId="3A192B8F" w14:textId="6067CCA2" w:rsidR="00A44037" w:rsidRPr="003816C4" w:rsidRDefault="00A44037" w:rsidP="00A44037">
      <w:pPr>
        <w:pStyle w:val="Tabletext"/>
        <w:numPr>
          <w:ilvl w:val="0"/>
          <w:numId w:val="10"/>
        </w:numPr>
        <w:tabs>
          <w:tab w:val="left" w:pos="1350"/>
          <w:tab w:val="left" w:pos="1800"/>
        </w:tabs>
        <w:spacing w:line="240" w:lineRule="auto"/>
        <w:ind w:hanging="720"/>
        <w:jc w:val="both"/>
        <w:rPr>
          <w:rFonts w:ascii="Tahoma" w:hAnsi="Tahoma" w:cs="Tahoma"/>
          <w:sz w:val="24"/>
          <w:szCs w:val="24"/>
        </w:rPr>
      </w:pPr>
      <w:r w:rsidRPr="003816C4">
        <w:rPr>
          <w:rFonts w:ascii="Tahoma" w:hAnsi="Tahoma" w:cs="Tahoma"/>
          <w:b/>
          <w:sz w:val="24"/>
          <w:szCs w:val="24"/>
        </w:rPr>
        <w:t xml:space="preserve">Filipino Residents of the Philippines </w:t>
      </w:r>
      <w:r w:rsidRPr="003816C4">
        <w:rPr>
          <w:rFonts w:ascii="Tahoma" w:hAnsi="Tahoma" w:cs="Tahoma"/>
          <w:sz w:val="24"/>
          <w:szCs w:val="24"/>
        </w:rPr>
        <w:t>– resident Filipino citizens who temporarily stay abroad which may include holders of student visa, holders of investors’ visa</w:t>
      </w:r>
      <w:r>
        <w:rPr>
          <w:rFonts w:ascii="Tahoma" w:hAnsi="Tahoma" w:cs="Tahoma"/>
          <w:sz w:val="24"/>
          <w:szCs w:val="24"/>
        </w:rPr>
        <w:t xml:space="preserve">, </w:t>
      </w:r>
      <w:r w:rsidRPr="00EE6C19">
        <w:rPr>
          <w:rFonts w:ascii="Tahoma" w:hAnsi="Tahoma" w:cs="Tahoma"/>
          <w:sz w:val="24"/>
          <w:szCs w:val="24"/>
        </w:rPr>
        <w:t>holders of tourist visa</w:t>
      </w:r>
      <w:r w:rsidRPr="003816C4">
        <w:rPr>
          <w:rFonts w:ascii="Tahoma" w:hAnsi="Tahoma" w:cs="Tahoma"/>
          <w:sz w:val="24"/>
          <w:szCs w:val="24"/>
        </w:rPr>
        <w:t xml:space="preserve"> and similar visas which allow them to establish legal temporary stay abroad. </w:t>
      </w:r>
    </w:p>
    <w:p w14:paraId="72A8E596" w14:textId="77777777" w:rsidR="00A44037" w:rsidRPr="003816C4" w:rsidRDefault="00A44037" w:rsidP="00A44037">
      <w:pPr>
        <w:pStyle w:val="ListParagraph"/>
        <w:tabs>
          <w:tab w:val="left" w:pos="1350"/>
          <w:tab w:val="left" w:pos="1800"/>
        </w:tabs>
        <w:ind w:left="1800" w:hanging="720"/>
        <w:jc w:val="both"/>
        <w:rPr>
          <w:rFonts w:ascii="Tahoma" w:hAnsi="Tahoma" w:cs="Tahoma"/>
        </w:rPr>
      </w:pPr>
    </w:p>
    <w:p w14:paraId="547CA71F" w14:textId="77777777" w:rsidR="00A44037" w:rsidRPr="00EF2BF5" w:rsidRDefault="00A44037" w:rsidP="00EF2BF5">
      <w:pPr>
        <w:pStyle w:val="Tabletext"/>
        <w:numPr>
          <w:ilvl w:val="0"/>
          <w:numId w:val="10"/>
        </w:numPr>
        <w:tabs>
          <w:tab w:val="left" w:pos="1800"/>
        </w:tabs>
        <w:spacing w:line="240" w:lineRule="auto"/>
        <w:ind w:hanging="720"/>
        <w:jc w:val="both"/>
        <w:rPr>
          <w:rFonts w:ascii="Tahoma" w:hAnsi="Tahoma" w:cs="Tahoma"/>
          <w:sz w:val="24"/>
          <w:szCs w:val="24"/>
        </w:rPr>
      </w:pPr>
      <w:r w:rsidRPr="003816C4">
        <w:rPr>
          <w:rFonts w:ascii="Tahoma" w:hAnsi="Tahoma" w:cs="Tahoma"/>
          <w:b/>
          <w:sz w:val="24"/>
          <w:szCs w:val="24"/>
        </w:rPr>
        <w:lastRenderedPageBreak/>
        <w:t>Freight Forwarder</w:t>
      </w:r>
      <w:r w:rsidRPr="003816C4">
        <w:rPr>
          <w:rFonts w:ascii="Tahoma" w:hAnsi="Tahoma" w:cs="Tahoma"/>
          <w:sz w:val="24"/>
          <w:szCs w:val="24"/>
        </w:rPr>
        <w:t xml:space="preserve"> – a local entity that acts as a cargo intermediary and facilitates transport of goods on behalf of its clients without assuming the role of a carrier, which also performs other forwarding services, such as booking cargo space, negotiating freight rates, preparing documents, advancing freight payments, providing packing or crating, trucking and warehousing, engaging as an agent or as a representative of a foreign </w:t>
      </w:r>
      <w:r>
        <w:rPr>
          <w:rFonts w:ascii="Tahoma" w:hAnsi="Tahoma" w:cs="Tahoma"/>
          <w:sz w:val="24"/>
          <w:szCs w:val="24"/>
        </w:rPr>
        <w:t xml:space="preserve">NVOCC </w:t>
      </w:r>
      <w:r w:rsidRPr="003816C4">
        <w:rPr>
          <w:rFonts w:ascii="Tahoma" w:hAnsi="Tahoma" w:cs="Tahoma"/>
          <w:sz w:val="24"/>
          <w:szCs w:val="24"/>
        </w:rPr>
        <w:t>or as a cargo consolidator named in a master bill of lading as consignee of a consolidated shipment, and other related undertakings.</w:t>
      </w:r>
      <w:r w:rsidRPr="003816C4">
        <w:rPr>
          <w:rStyle w:val="FootnoteReference"/>
          <w:rFonts w:ascii="Tahoma" w:eastAsia="Calibri" w:hAnsi="Tahoma" w:cs="Tahoma"/>
          <w:sz w:val="24"/>
          <w:szCs w:val="24"/>
        </w:rPr>
        <w:footnoteReference w:id="9"/>
      </w:r>
    </w:p>
    <w:p w14:paraId="4D244560" w14:textId="77777777" w:rsidR="00A44037" w:rsidRPr="003816C4" w:rsidRDefault="00A44037" w:rsidP="00A44037">
      <w:pPr>
        <w:pStyle w:val="Tabletext"/>
        <w:tabs>
          <w:tab w:val="left" w:pos="1080"/>
          <w:tab w:val="left" w:pos="1350"/>
          <w:tab w:val="left" w:pos="1800"/>
        </w:tabs>
        <w:spacing w:line="240" w:lineRule="auto"/>
        <w:ind w:left="1800" w:hanging="720"/>
        <w:jc w:val="both"/>
        <w:rPr>
          <w:rFonts w:ascii="Tahoma" w:hAnsi="Tahoma" w:cs="Tahoma"/>
          <w:b/>
          <w:sz w:val="24"/>
          <w:szCs w:val="24"/>
        </w:rPr>
      </w:pPr>
    </w:p>
    <w:p w14:paraId="03864A0C" w14:textId="77777777" w:rsidR="00A44037" w:rsidRPr="003816C4" w:rsidRDefault="00A44037" w:rsidP="00A44037">
      <w:pPr>
        <w:pStyle w:val="Tabletext"/>
        <w:numPr>
          <w:ilvl w:val="0"/>
          <w:numId w:val="10"/>
        </w:numPr>
        <w:tabs>
          <w:tab w:val="left" w:pos="1800"/>
        </w:tabs>
        <w:spacing w:line="240" w:lineRule="auto"/>
        <w:ind w:hanging="720"/>
        <w:jc w:val="both"/>
        <w:rPr>
          <w:rFonts w:ascii="Tahoma" w:hAnsi="Tahoma" w:cs="Tahoma"/>
          <w:b/>
          <w:color w:val="FF0000"/>
          <w:sz w:val="24"/>
          <w:szCs w:val="24"/>
        </w:rPr>
      </w:pPr>
      <w:r w:rsidRPr="003816C4">
        <w:rPr>
          <w:rFonts w:ascii="Tahoma" w:hAnsi="Tahoma" w:cs="Tahoma"/>
          <w:b/>
          <w:sz w:val="24"/>
          <w:szCs w:val="24"/>
        </w:rPr>
        <w:t>House Airway Bill</w:t>
      </w:r>
      <w:r>
        <w:rPr>
          <w:rFonts w:ascii="Tahoma" w:hAnsi="Tahoma" w:cs="Tahoma"/>
          <w:b/>
          <w:sz w:val="24"/>
          <w:szCs w:val="24"/>
        </w:rPr>
        <w:t xml:space="preserve"> (HAWB)</w:t>
      </w:r>
      <w:r w:rsidRPr="003816C4">
        <w:rPr>
          <w:rFonts w:ascii="Tahoma" w:hAnsi="Tahoma" w:cs="Tahoma"/>
          <w:sz w:val="24"/>
          <w:szCs w:val="24"/>
        </w:rPr>
        <w:t>– an airway bill covering a single, individual shipment or consignment issued by the freight forwarder or consolidator to the consignor or sender containing the names and addresses, respectively, of both the consignor or sender and the consignee or receiver and the detailed, specific description of the goods shipped through air.</w:t>
      </w:r>
      <w:r w:rsidRPr="003816C4">
        <w:rPr>
          <w:rStyle w:val="FootnoteReference"/>
          <w:rFonts w:ascii="Tahoma" w:eastAsia="Calibri" w:hAnsi="Tahoma" w:cs="Tahoma"/>
          <w:sz w:val="24"/>
          <w:szCs w:val="24"/>
        </w:rPr>
        <w:footnoteReference w:id="10"/>
      </w:r>
    </w:p>
    <w:p w14:paraId="51D35D7D" w14:textId="77777777" w:rsidR="00A44037" w:rsidRPr="003816C4" w:rsidRDefault="00A44037" w:rsidP="00A44037">
      <w:pPr>
        <w:pStyle w:val="Tabletext"/>
        <w:tabs>
          <w:tab w:val="left" w:pos="1800"/>
        </w:tabs>
        <w:spacing w:line="240" w:lineRule="auto"/>
        <w:ind w:left="1800"/>
        <w:jc w:val="both"/>
        <w:rPr>
          <w:rFonts w:ascii="Tahoma" w:hAnsi="Tahoma" w:cs="Tahoma"/>
          <w:b/>
          <w:color w:val="FF0000"/>
          <w:sz w:val="24"/>
          <w:szCs w:val="24"/>
        </w:rPr>
      </w:pPr>
    </w:p>
    <w:p w14:paraId="34B667EA" w14:textId="77777777" w:rsidR="00A44037" w:rsidRPr="003816C4" w:rsidRDefault="00A44037" w:rsidP="00A44037">
      <w:pPr>
        <w:pStyle w:val="Tabletext"/>
        <w:numPr>
          <w:ilvl w:val="0"/>
          <w:numId w:val="10"/>
        </w:numPr>
        <w:tabs>
          <w:tab w:val="left" w:pos="1800"/>
        </w:tabs>
        <w:spacing w:line="240" w:lineRule="auto"/>
        <w:ind w:hanging="720"/>
        <w:jc w:val="both"/>
        <w:rPr>
          <w:rFonts w:ascii="Tahoma" w:hAnsi="Tahoma" w:cs="Tahoma"/>
          <w:b/>
          <w:color w:val="FF0000"/>
          <w:sz w:val="24"/>
          <w:szCs w:val="24"/>
        </w:rPr>
      </w:pPr>
      <w:r w:rsidRPr="003816C4">
        <w:rPr>
          <w:rFonts w:ascii="Tahoma" w:hAnsi="Tahoma" w:cs="Tahoma"/>
          <w:b/>
          <w:sz w:val="24"/>
          <w:szCs w:val="24"/>
        </w:rPr>
        <w:t>House Bill of Lading</w:t>
      </w:r>
      <w:r>
        <w:rPr>
          <w:rFonts w:ascii="Tahoma" w:hAnsi="Tahoma" w:cs="Tahoma"/>
          <w:b/>
          <w:sz w:val="24"/>
          <w:szCs w:val="24"/>
        </w:rPr>
        <w:t xml:space="preserve"> (HBL)</w:t>
      </w:r>
      <w:r w:rsidRPr="003816C4">
        <w:rPr>
          <w:rFonts w:ascii="Tahoma" w:hAnsi="Tahoma" w:cs="Tahoma"/>
          <w:sz w:val="24"/>
          <w:szCs w:val="24"/>
        </w:rPr>
        <w:t>– a bill of lading covering a single, individual shipment or consignment issued by the freight forwarder to the consignor or containing the names and addresses, respectively, of both the consignor or sender and the consignee or receiver and the detailed, specific description of the goods shipped through sea.</w:t>
      </w:r>
      <w:r w:rsidRPr="003816C4">
        <w:rPr>
          <w:rStyle w:val="FootnoteReference"/>
          <w:rFonts w:ascii="Tahoma" w:eastAsia="Calibri" w:hAnsi="Tahoma" w:cs="Tahoma"/>
          <w:sz w:val="24"/>
          <w:szCs w:val="24"/>
        </w:rPr>
        <w:footnoteReference w:id="11"/>
      </w:r>
    </w:p>
    <w:p w14:paraId="54BD5E3D" w14:textId="77777777" w:rsidR="00A44037" w:rsidRPr="003816C4" w:rsidRDefault="00A44037" w:rsidP="00A44037">
      <w:pPr>
        <w:pStyle w:val="Tabletext"/>
        <w:tabs>
          <w:tab w:val="left" w:pos="1080"/>
          <w:tab w:val="left" w:pos="1170"/>
          <w:tab w:val="left" w:pos="1800"/>
        </w:tabs>
        <w:spacing w:line="240" w:lineRule="auto"/>
        <w:jc w:val="both"/>
        <w:rPr>
          <w:rFonts w:ascii="Tahoma" w:hAnsi="Tahoma" w:cs="Tahoma"/>
          <w:b/>
          <w:color w:val="FF0000"/>
          <w:sz w:val="24"/>
          <w:szCs w:val="24"/>
        </w:rPr>
      </w:pPr>
    </w:p>
    <w:p w14:paraId="7FD52904" w14:textId="77777777" w:rsidR="00A44037" w:rsidRPr="003816C4" w:rsidRDefault="00A44037" w:rsidP="00A44037">
      <w:pPr>
        <w:pStyle w:val="Tabletext"/>
        <w:numPr>
          <w:ilvl w:val="0"/>
          <w:numId w:val="10"/>
        </w:numPr>
        <w:tabs>
          <w:tab w:val="left" w:pos="1800"/>
        </w:tabs>
        <w:spacing w:line="240" w:lineRule="auto"/>
        <w:ind w:hanging="720"/>
        <w:jc w:val="both"/>
        <w:rPr>
          <w:rFonts w:ascii="Tahoma" w:hAnsi="Tahoma" w:cs="Tahoma"/>
          <w:b/>
          <w:color w:val="FF0000"/>
          <w:sz w:val="24"/>
          <w:szCs w:val="24"/>
        </w:rPr>
      </w:pPr>
      <w:r w:rsidRPr="003816C4">
        <w:rPr>
          <w:rFonts w:ascii="Tahoma" w:hAnsi="Tahoma" w:cs="Tahoma"/>
          <w:b/>
          <w:sz w:val="24"/>
          <w:szCs w:val="24"/>
        </w:rPr>
        <w:t>Household Effects</w:t>
      </w:r>
      <w:r w:rsidRPr="003816C4">
        <w:rPr>
          <w:rFonts w:ascii="Tahoma" w:hAnsi="Tahoma" w:cs="Tahoma"/>
          <w:sz w:val="24"/>
          <w:szCs w:val="24"/>
        </w:rPr>
        <w:t xml:space="preserve"> – furniture, dishes, linens, libraries, and similar household furnishing for personal use. </w:t>
      </w:r>
      <w:r w:rsidRPr="003816C4">
        <w:rPr>
          <w:rStyle w:val="FootnoteReference"/>
          <w:rFonts w:ascii="Tahoma" w:eastAsia="Calibri" w:hAnsi="Tahoma" w:cs="Tahoma"/>
          <w:sz w:val="24"/>
          <w:szCs w:val="24"/>
        </w:rPr>
        <w:footnoteReference w:id="12"/>
      </w:r>
    </w:p>
    <w:p w14:paraId="2F937D02" w14:textId="77777777" w:rsidR="00A44037" w:rsidRPr="003816C4" w:rsidRDefault="00A44037" w:rsidP="00A44037">
      <w:pPr>
        <w:pStyle w:val="Tabletext"/>
        <w:tabs>
          <w:tab w:val="left" w:pos="1080"/>
          <w:tab w:val="left" w:pos="1800"/>
        </w:tabs>
        <w:spacing w:line="240" w:lineRule="auto"/>
        <w:jc w:val="both"/>
        <w:rPr>
          <w:rFonts w:ascii="Tahoma" w:hAnsi="Tahoma" w:cs="Tahoma"/>
          <w:b/>
          <w:color w:val="FF0000"/>
          <w:sz w:val="24"/>
          <w:szCs w:val="24"/>
        </w:rPr>
      </w:pPr>
    </w:p>
    <w:p w14:paraId="482F879F"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b/>
          <w:sz w:val="24"/>
          <w:szCs w:val="24"/>
        </w:rPr>
      </w:pPr>
      <w:r w:rsidRPr="003816C4">
        <w:rPr>
          <w:rFonts w:ascii="Tahoma" w:hAnsi="Tahoma" w:cs="Tahoma"/>
          <w:b/>
          <w:sz w:val="24"/>
          <w:szCs w:val="24"/>
        </w:rPr>
        <w:t>Master Airway Bill</w:t>
      </w:r>
      <w:r w:rsidRPr="003816C4">
        <w:rPr>
          <w:rFonts w:ascii="Tahoma" w:hAnsi="Tahoma" w:cs="Tahoma"/>
          <w:sz w:val="24"/>
          <w:szCs w:val="24"/>
        </w:rPr>
        <w:t>– an airway bill issued by a common air carrier to a consolidator covering a consolidated shipment.</w:t>
      </w:r>
      <w:r w:rsidRPr="003816C4">
        <w:rPr>
          <w:rStyle w:val="FootnoteReference"/>
          <w:rFonts w:ascii="Tahoma" w:eastAsia="Calibri" w:hAnsi="Tahoma" w:cs="Tahoma"/>
          <w:sz w:val="24"/>
          <w:szCs w:val="24"/>
        </w:rPr>
        <w:footnoteReference w:id="13"/>
      </w:r>
    </w:p>
    <w:p w14:paraId="6272CD0E" w14:textId="77777777" w:rsidR="00A44037" w:rsidRPr="003816C4" w:rsidRDefault="00A44037" w:rsidP="00A44037">
      <w:pPr>
        <w:pStyle w:val="ListParagraph"/>
        <w:rPr>
          <w:rFonts w:ascii="Tahoma" w:hAnsi="Tahoma" w:cs="Tahoma"/>
          <w:b/>
        </w:rPr>
      </w:pPr>
    </w:p>
    <w:p w14:paraId="69317A4F" w14:textId="77777777" w:rsidR="00A44037" w:rsidRPr="00E120BC"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b/>
          <w:sz w:val="24"/>
          <w:szCs w:val="24"/>
        </w:rPr>
      </w:pPr>
      <w:r w:rsidRPr="003816C4">
        <w:rPr>
          <w:rFonts w:ascii="Tahoma" w:hAnsi="Tahoma" w:cs="Tahoma"/>
          <w:b/>
          <w:sz w:val="24"/>
          <w:szCs w:val="24"/>
        </w:rPr>
        <w:t xml:space="preserve">Master Ocean Bill of Lading </w:t>
      </w:r>
      <w:r w:rsidRPr="003816C4">
        <w:rPr>
          <w:rFonts w:ascii="Tahoma" w:hAnsi="Tahoma" w:cs="Tahoma"/>
          <w:sz w:val="24"/>
          <w:szCs w:val="24"/>
        </w:rPr>
        <w:t>– an ocean bill of lading issued by a common ocean carrier to a consolidator covering a consolidated shipment.</w:t>
      </w:r>
      <w:r w:rsidRPr="003816C4">
        <w:rPr>
          <w:rStyle w:val="FootnoteReference"/>
          <w:rFonts w:ascii="Tahoma" w:eastAsia="Calibri" w:hAnsi="Tahoma" w:cs="Tahoma"/>
          <w:sz w:val="24"/>
          <w:szCs w:val="24"/>
        </w:rPr>
        <w:footnoteReference w:id="14"/>
      </w:r>
    </w:p>
    <w:p w14:paraId="2A2E1BF1" w14:textId="77777777" w:rsidR="00A44037" w:rsidRDefault="00A44037" w:rsidP="00A44037">
      <w:pPr>
        <w:pStyle w:val="ListParagraph"/>
        <w:rPr>
          <w:rFonts w:ascii="Tahoma" w:hAnsi="Tahoma" w:cs="Tahoma"/>
          <w:b/>
        </w:rPr>
      </w:pPr>
    </w:p>
    <w:p w14:paraId="45F2ADF7" w14:textId="77777777" w:rsidR="00A44037" w:rsidRPr="00EE6C19"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r>
        <w:rPr>
          <w:rFonts w:ascii="Tahoma" w:hAnsi="Tahoma" w:cs="Tahoma"/>
          <w:b/>
          <w:sz w:val="24"/>
          <w:szCs w:val="24"/>
        </w:rPr>
        <w:t xml:space="preserve">Non-Vessel Operating Common Carrier (NVOCC) – </w:t>
      </w:r>
      <w:r w:rsidRPr="00EE6C19">
        <w:rPr>
          <w:rFonts w:ascii="Tahoma" w:hAnsi="Tahoma" w:cs="Tahoma"/>
          <w:sz w:val="24"/>
          <w:szCs w:val="24"/>
        </w:rPr>
        <w:t>a transport enterprise which publishes its own freight tariff, issues its own bills of lading and assumes all responsibilities of a common carrier without operating its own vessels.</w:t>
      </w:r>
      <w:r w:rsidRPr="00EE6C19">
        <w:rPr>
          <w:rStyle w:val="FootnoteReference"/>
          <w:rFonts w:ascii="Tahoma" w:eastAsia="Calibri" w:hAnsi="Tahoma" w:cs="Tahoma"/>
          <w:sz w:val="24"/>
          <w:szCs w:val="24"/>
        </w:rPr>
        <w:footnoteReference w:id="15"/>
      </w:r>
    </w:p>
    <w:p w14:paraId="0A08A62A" w14:textId="77777777" w:rsidR="00A44037" w:rsidRPr="003816C4" w:rsidRDefault="00A44037" w:rsidP="00A44037">
      <w:pPr>
        <w:pStyle w:val="Tabletext"/>
        <w:tabs>
          <w:tab w:val="left" w:pos="1350"/>
          <w:tab w:val="left" w:pos="1440"/>
          <w:tab w:val="left" w:pos="1800"/>
        </w:tabs>
        <w:spacing w:line="240" w:lineRule="auto"/>
        <w:jc w:val="both"/>
        <w:rPr>
          <w:rFonts w:ascii="Tahoma" w:hAnsi="Tahoma" w:cs="Tahoma"/>
          <w:b/>
          <w:sz w:val="24"/>
          <w:szCs w:val="24"/>
        </w:rPr>
      </w:pPr>
    </w:p>
    <w:p w14:paraId="08DB4D09" w14:textId="20CE821C"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b/>
          <w:sz w:val="24"/>
          <w:szCs w:val="24"/>
        </w:rPr>
      </w:pPr>
      <w:r w:rsidRPr="003816C4">
        <w:rPr>
          <w:rFonts w:ascii="Tahoma" w:hAnsi="Tahoma" w:cs="Tahoma"/>
          <w:b/>
          <w:sz w:val="24"/>
          <w:szCs w:val="24"/>
        </w:rPr>
        <w:lastRenderedPageBreak/>
        <w:t>Other Filipinos</w:t>
      </w:r>
      <w:r w:rsidRPr="003816C4">
        <w:rPr>
          <w:rFonts w:ascii="Tahoma" w:hAnsi="Tahoma" w:cs="Tahoma"/>
          <w:sz w:val="24"/>
          <w:szCs w:val="24"/>
        </w:rPr>
        <w:t xml:space="preserve"> – Filipinos who have availed of the benefits under the </w:t>
      </w:r>
      <w:r w:rsidRPr="003816C4">
        <w:rPr>
          <w:rFonts w:ascii="Tahoma" w:hAnsi="Tahoma" w:cs="Tahoma"/>
          <w:sz w:val="24"/>
          <w:szCs w:val="24"/>
          <w:lang w:val="en-PH"/>
        </w:rPr>
        <w:t>Republic Act No. 9225 or the Citizenship Retention and Re-</w:t>
      </w:r>
      <w:proofErr w:type="gramStart"/>
      <w:r w:rsidRPr="003816C4">
        <w:rPr>
          <w:rFonts w:ascii="Tahoma" w:hAnsi="Tahoma" w:cs="Tahoma"/>
          <w:sz w:val="24"/>
          <w:szCs w:val="24"/>
          <w:lang w:val="en-PH"/>
        </w:rPr>
        <w:t>acquisition</w:t>
      </w:r>
      <w:proofErr w:type="gramEnd"/>
      <w:r w:rsidRPr="003816C4">
        <w:rPr>
          <w:rFonts w:ascii="Tahoma" w:hAnsi="Tahoma" w:cs="Tahoma"/>
          <w:sz w:val="24"/>
          <w:szCs w:val="24"/>
          <w:lang w:val="en-PH"/>
        </w:rPr>
        <w:t xml:space="preserve"> Act of 2003 </w:t>
      </w:r>
      <w:r w:rsidRPr="003816C4">
        <w:rPr>
          <w:rFonts w:ascii="Tahoma" w:hAnsi="Tahoma" w:cs="Tahoma"/>
          <w:sz w:val="24"/>
          <w:szCs w:val="24"/>
        </w:rPr>
        <w:t>or those who have established permanent residency abroad but have retained Filipino citizenship.</w:t>
      </w:r>
      <w:r w:rsidR="00AD1074">
        <w:rPr>
          <w:rFonts w:ascii="Tahoma" w:hAnsi="Tahoma" w:cs="Tahoma"/>
          <w:sz w:val="24"/>
          <w:szCs w:val="24"/>
        </w:rPr>
        <w:t xml:space="preserve"> </w:t>
      </w:r>
      <w:r w:rsidRPr="003816C4">
        <w:rPr>
          <w:rFonts w:ascii="Tahoma" w:hAnsi="Tahoma" w:cs="Tahoma"/>
          <w:sz w:val="24"/>
          <w:szCs w:val="24"/>
        </w:rPr>
        <w:t>This includes Filipinos working abroad under job contracts not certified by Department of Labor and Employment (DOLE) or the Philippine Overseas Employment Administration (POEA).</w:t>
      </w:r>
    </w:p>
    <w:p w14:paraId="60271973" w14:textId="77777777" w:rsidR="00A44037" w:rsidRPr="003816C4" w:rsidRDefault="00A44037" w:rsidP="00A44037">
      <w:pPr>
        <w:pStyle w:val="Tabletext"/>
        <w:tabs>
          <w:tab w:val="left" w:pos="1350"/>
          <w:tab w:val="left" w:pos="1440"/>
          <w:tab w:val="left" w:pos="1800"/>
        </w:tabs>
        <w:spacing w:line="240" w:lineRule="auto"/>
        <w:jc w:val="both"/>
        <w:rPr>
          <w:rFonts w:ascii="Tahoma" w:hAnsi="Tahoma" w:cs="Tahoma"/>
          <w:b/>
          <w:sz w:val="24"/>
          <w:szCs w:val="24"/>
        </w:rPr>
      </w:pPr>
    </w:p>
    <w:p w14:paraId="5708400B" w14:textId="77777777" w:rsidR="00A44037" w:rsidRDefault="00A44037" w:rsidP="00A44037">
      <w:pPr>
        <w:pStyle w:val="Tabletext"/>
        <w:numPr>
          <w:ilvl w:val="0"/>
          <w:numId w:val="10"/>
        </w:numPr>
        <w:tabs>
          <w:tab w:val="left" w:pos="1350"/>
          <w:tab w:val="left" w:pos="1800"/>
        </w:tabs>
        <w:spacing w:line="240" w:lineRule="auto"/>
        <w:ind w:hanging="720"/>
        <w:jc w:val="both"/>
        <w:rPr>
          <w:rFonts w:ascii="Tahoma" w:hAnsi="Tahoma" w:cs="Tahoma"/>
          <w:sz w:val="24"/>
          <w:szCs w:val="24"/>
        </w:rPr>
      </w:pPr>
      <w:r w:rsidRPr="003816C4">
        <w:rPr>
          <w:rFonts w:ascii="Tahoma" w:hAnsi="Tahoma" w:cs="Tahoma"/>
          <w:b/>
          <w:sz w:val="24"/>
          <w:szCs w:val="24"/>
        </w:rPr>
        <w:t>Overseas Filipino Worker (OFW)</w:t>
      </w:r>
      <w:r w:rsidRPr="003816C4">
        <w:rPr>
          <w:rFonts w:ascii="Tahoma" w:hAnsi="Tahoma" w:cs="Tahoma"/>
          <w:sz w:val="24"/>
          <w:szCs w:val="24"/>
        </w:rPr>
        <w:t xml:space="preserve"> – a holder of a valid passport issued by the Department of Foreign Affairs (DFA) and certified by DOLE or POEA for overseas employment purposes. This covers all Filipinos working in a foreign country under employment contracts, regardless of their professions, skills or employment status in a foreign country.</w:t>
      </w:r>
      <w:r w:rsidRPr="003816C4">
        <w:rPr>
          <w:rStyle w:val="FootnoteReference"/>
          <w:rFonts w:ascii="Tahoma" w:eastAsia="Calibri" w:hAnsi="Tahoma" w:cs="Tahoma"/>
          <w:sz w:val="24"/>
          <w:szCs w:val="24"/>
        </w:rPr>
        <w:footnoteReference w:id="16"/>
      </w:r>
    </w:p>
    <w:p w14:paraId="728DDC15" w14:textId="77777777" w:rsidR="00A44037" w:rsidRPr="00183397" w:rsidRDefault="00A44037" w:rsidP="00A44037">
      <w:pPr>
        <w:rPr>
          <w:rFonts w:ascii="Tahoma" w:hAnsi="Tahoma" w:cs="Tahoma"/>
        </w:rPr>
      </w:pPr>
    </w:p>
    <w:p w14:paraId="4740F5A8" w14:textId="77777777" w:rsidR="00A44037" w:rsidRPr="003816C4" w:rsidRDefault="00A44037" w:rsidP="00A44037">
      <w:pPr>
        <w:pStyle w:val="Tabletext"/>
        <w:numPr>
          <w:ilvl w:val="0"/>
          <w:numId w:val="10"/>
        </w:numPr>
        <w:tabs>
          <w:tab w:val="left" w:pos="1350"/>
          <w:tab w:val="left" w:pos="1800"/>
        </w:tabs>
        <w:spacing w:line="240" w:lineRule="auto"/>
        <w:ind w:hanging="720"/>
        <w:jc w:val="both"/>
        <w:rPr>
          <w:rFonts w:ascii="Tahoma" w:hAnsi="Tahoma" w:cs="Tahoma"/>
          <w:sz w:val="24"/>
          <w:szCs w:val="24"/>
        </w:rPr>
      </w:pPr>
      <w:r w:rsidRPr="003816C4">
        <w:rPr>
          <w:rFonts w:ascii="Tahoma" w:hAnsi="Tahoma" w:cs="Tahoma"/>
          <w:b/>
          <w:sz w:val="24"/>
          <w:szCs w:val="24"/>
        </w:rPr>
        <w:t>Personal Effects</w:t>
      </w:r>
      <w:r w:rsidRPr="003816C4">
        <w:rPr>
          <w:rFonts w:ascii="Tahoma" w:hAnsi="Tahoma" w:cs="Tahoma"/>
          <w:sz w:val="24"/>
          <w:szCs w:val="24"/>
        </w:rPr>
        <w:t xml:space="preserve"> – commodities whether new or used, for personal use or consumption and not for commercial purposes, such as wearing apparel, personal adornments, electronic gadgets, toiletries, or similar items. Tobacco, cigars, cigarettes, distilled spirits, fermented liquor and wine are not considered as personal effects.</w:t>
      </w:r>
      <w:r w:rsidRPr="003816C4">
        <w:rPr>
          <w:rStyle w:val="FootnoteReference"/>
          <w:rFonts w:ascii="Tahoma" w:eastAsia="Calibri" w:hAnsi="Tahoma" w:cs="Tahoma"/>
          <w:sz w:val="24"/>
          <w:szCs w:val="24"/>
        </w:rPr>
        <w:footnoteReference w:id="17"/>
      </w:r>
    </w:p>
    <w:p w14:paraId="221D1AC1" w14:textId="77777777" w:rsidR="00A44037" w:rsidRPr="003816C4" w:rsidRDefault="00A44037" w:rsidP="00A44037">
      <w:pPr>
        <w:pStyle w:val="Tabletext"/>
        <w:tabs>
          <w:tab w:val="left" w:pos="1350"/>
          <w:tab w:val="left" w:pos="1800"/>
        </w:tabs>
        <w:spacing w:line="240" w:lineRule="auto"/>
        <w:ind w:left="1800"/>
        <w:jc w:val="both"/>
        <w:rPr>
          <w:rFonts w:ascii="Tahoma" w:hAnsi="Tahoma" w:cs="Tahoma"/>
          <w:sz w:val="24"/>
          <w:szCs w:val="24"/>
        </w:rPr>
      </w:pPr>
    </w:p>
    <w:p w14:paraId="51982718" w14:textId="77777777" w:rsidR="00A44037" w:rsidRPr="003816C4" w:rsidRDefault="00A44037" w:rsidP="00A44037">
      <w:pPr>
        <w:pStyle w:val="Tabletext"/>
        <w:numPr>
          <w:ilvl w:val="0"/>
          <w:numId w:val="10"/>
        </w:numPr>
        <w:tabs>
          <w:tab w:val="left" w:pos="1350"/>
          <w:tab w:val="left" w:pos="1800"/>
        </w:tabs>
        <w:spacing w:line="240" w:lineRule="auto"/>
        <w:ind w:hanging="720"/>
        <w:jc w:val="both"/>
        <w:rPr>
          <w:rFonts w:ascii="Tahoma" w:hAnsi="Tahoma" w:cs="Tahoma"/>
          <w:sz w:val="24"/>
          <w:szCs w:val="24"/>
        </w:rPr>
      </w:pPr>
      <w:r w:rsidRPr="003816C4">
        <w:rPr>
          <w:rFonts w:ascii="Tahoma" w:hAnsi="Tahoma" w:cs="Tahoma"/>
          <w:b/>
          <w:sz w:val="24"/>
          <w:szCs w:val="24"/>
        </w:rPr>
        <w:t>Qualified Filipinos While Abroad</w:t>
      </w:r>
      <w:r w:rsidRPr="003816C4">
        <w:rPr>
          <w:rFonts w:ascii="Tahoma" w:hAnsi="Tahoma" w:cs="Tahoma"/>
          <w:sz w:val="24"/>
          <w:szCs w:val="24"/>
        </w:rPr>
        <w:t xml:space="preserve"> - Any Filipino Resident of the Philippines, Overseas Filipino Workers (OFWs) or other Filipinos while residing abroad.</w:t>
      </w:r>
    </w:p>
    <w:p w14:paraId="55209A69" w14:textId="77777777" w:rsidR="00A44037" w:rsidRPr="003816C4" w:rsidRDefault="00A44037" w:rsidP="00A44037">
      <w:pPr>
        <w:pStyle w:val="Tabletext"/>
        <w:tabs>
          <w:tab w:val="left" w:pos="1350"/>
          <w:tab w:val="left" w:pos="1440"/>
          <w:tab w:val="left" w:pos="1800"/>
        </w:tabs>
        <w:spacing w:line="240" w:lineRule="auto"/>
        <w:jc w:val="both"/>
        <w:rPr>
          <w:rFonts w:ascii="Tahoma" w:hAnsi="Tahoma" w:cs="Tahoma"/>
          <w:b/>
          <w:sz w:val="24"/>
          <w:szCs w:val="24"/>
        </w:rPr>
      </w:pPr>
    </w:p>
    <w:p w14:paraId="5ED08E0D"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r w:rsidRPr="003816C4">
        <w:rPr>
          <w:rFonts w:ascii="Tahoma" w:hAnsi="Tahoma" w:cs="Tahoma"/>
          <w:b/>
          <w:sz w:val="24"/>
          <w:szCs w:val="24"/>
        </w:rPr>
        <w:t>Regulated Importation</w:t>
      </w:r>
      <w:r w:rsidRPr="003816C4">
        <w:rPr>
          <w:rFonts w:ascii="Tahoma" w:hAnsi="Tahoma" w:cs="Tahoma"/>
          <w:sz w:val="24"/>
          <w:szCs w:val="24"/>
        </w:rPr>
        <w:t xml:space="preserve"> – goods which are subject to regulation and may be imported or released only after securing the necessary clearances, permits, licenses, and any other requirements.</w:t>
      </w:r>
      <w:r w:rsidRPr="003816C4">
        <w:rPr>
          <w:rStyle w:val="FootnoteReference"/>
          <w:rFonts w:ascii="Tahoma" w:eastAsia="Calibri" w:hAnsi="Tahoma" w:cs="Tahoma"/>
          <w:sz w:val="24"/>
          <w:szCs w:val="24"/>
        </w:rPr>
        <w:footnoteReference w:id="18"/>
      </w:r>
    </w:p>
    <w:p w14:paraId="01E675BF" w14:textId="77777777" w:rsidR="00A44037" w:rsidRPr="003816C4" w:rsidRDefault="00A44037" w:rsidP="00A44037">
      <w:pPr>
        <w:pStyle w:val="ListParagraph"/>
        <w:tabs>
          <w:tab w:val="left" w:pos="1350"/>
          <w:tab w:val="left" w:pos="1440"/>
          <w:tab w:val="left" w:pos="1800"/>
        </w:tabs>
        <w:ind w:left="1800" w:hanging="720"/>
        <w:jc w:val="both"/>
        <w:rPr>
          <w:rFonts w:ascii="Tahoma" w:hAnsi="Tahoma" w:cs="Tahoma"/>
        </w:rPr>
      </w:pPr>
    </w:p>
    <w:p w14:paraId="013FDEE2"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r w:rsidRPr="003816C4">
        <w:rPr>
          <w:rFonts w:ascii="Tahoma" w:hAnsi="Tahoma" w:cs="Tahoma"/>
          <w:b/>
          <w:sz w:val="24"/>
          <w:szCs w:val="24"/>
        </w:rPr>
        <w:t>Relatives</w:t>
      </w:r>
      <w:r w:rsidRPr="003816C4">
        <w:rPr>
          <w:rFonts w:ascii="Tahoma" w:hAnsi="Tahoma" w:cs="Tahoma"/>
          <w:sz w:val="24"/>
          <w:szCs w:val="24"/>
        </w:rPr>
        <w:t xml:space="preserve"> – other family members up to the fourth (4</w:t>
      </w:r>
      <w:r w:rsidRPr="003816C4">
        <w:rPr>
          <w:rFonts w:ascii="Tahoma" w:hAnsi="Tahoma" w:cs="Tahoma"/>
          <w:sz w:val="24"/>
          <w:szCs w:val="24"/>
          <w:vertAlign w:val="superscript"/>
        </w:rPr>
        <w:t>th</w:t>
      </w:r>
      <w:r w:rsidRPr="003816C4">
        <w:rPr>
          <w:rFonts w:ascii="Tahoma" w:hAnsi="Tahoma" w:cs="Tahoma"/>
          <w:sz w:val="24"/>
          <w:szCs w:val="24"/>
        </w:rPr>
        <w:t>) civil degree of consanguinity or affinity.</w:t>
      </w:r>
    </w:p>
    <w:p w14:paraId="0A5623F4" w14:textId="77777777" w:rsidR="00A44037" w:rsidRPr="003816C4" w:rsidRDefault="00A44037" w:rsidP="00A44037">
      <w:pPr>
        <w:pStyle w:val="ListParagraph"/>
        <w:tabs>
          <w:tab w:val="left" w:pos="1350"/>
          <w:tab w:val="left" w:pos="1800"/>
        </w:tabs>
        <w:ind w:left="1800" w:hanging="720"/>
        <w:jc w:val="both"/>
        <w:rPr>
          <w:rFonts w:ascii="Tahoma" w:hAnsi="Tahoma" w:cs="Tahoma"/>
        </w:rPr>
      </w:pPr>
    </w:p>
    <w:p w14:paraId="25ADF352" w14:textId="77777777" w:rsidR="00A44037" w:rsidRPr="00D95B79"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rPr>
      </w:pPr>
      <w:r w:rsidRPr="00D95B79">
        <w:rPr>
          <w:rFonts w:ascii="Tahoma" w:hAnsi="Tahoma" w:cs="Tahoma"/>
          <w:b/>
          <w:sz w:val="24"/>
          <w:szCs w:val="24"/>
        </w:rPr>
        <w:t xml:space="preserve">Sender of </w:t>
      </w:r>
      <w:proofErr w:type="spellStart"/>
      <w:r w:rsidRPr="00D95B79">
        <w:rPr>
          <w:rFonts w:ascii="Tahoma" w:hAnsi="Tahoma" w:cs="Tahoma"/>
          <w:b/>
          <w:sz w:val="24"/>
          <w:szCs w:val="24"/>
        </w:rPr>
        <w:t>Balikbayan</w:t>
      </w:r>
      <w:proofErr w:type="spellEnd"/>
      <w:r w:rsidRPr="00D95B79">
        <w:rPr>
          <w:rFonts w:ascii="Tahoma" w:hAnsi="Tahoma" w:cs="Tahoma"/>
          <w:b/>
          <w:sz w:val="24"/>
          <w:szCs w:val="24"/>
        </w:rPr>
        <w:t xml:space="preserve"> Box </w:t>
      </w:r>
      <w:r w:rsidRPr="00D95B79">
        <w:rPr>
          <w:rFonts w:ascii="Tahoma" w:hAnsi="Tahoma" w:cs="Tahoma"/>
          <w:sz w:val="24"/>
          <w:szCs w:val="24"/>
        </w:rPr>
        <w:t xml:space="preserve">– shall be limited to Qualified Filipinos While Abroad. Although sole proprietorships and juridical entities, such as cooperatives, corporations and partnerships may send </w:t>
      </w:r>
      <w:proofErr w:type="spellStart"/>
      <w:r w:rsidRPr="00D95B79">
        <w:rPr>
          <w:rFonts w:ascii="Tahoma" w:hAnsi="Tahoma" w:cs="Tahoma"/>
          <w:sz w:val="24"/>
          <w:szCs w:val="24"/>
        </w:rPr>
        <w:t>balikbayan</w:t>
      </w:r>
      <w:proofErr w:type="spellEnd"/>
      <w:r w:rsidRPr="00D95B79">
        <w:rPr>
          <w:rFonts w:ascii="Tahoma" w:hAnsi="Tahoma" w:cs="Tahoma"/>
          <w:sz w:val="24"/>
          <w:szCs w:val="24"/>
        </w:rPr>
        <w:t xml:space="preserve"> boxes, they are not qualified to avail</w:t>
      </w:r>
      <w:r>
        <w:rPr>
          <w:rFonts w:ascii="Tahoma" w:hAnsi="Tahoma" w:cs="Tahoma"/>
          <w:sz w:val="24"/>
          <w:szCs w:val="24"/>
        </w:rPr>
        <w:t xml:space="preserve"> of the benefits under this CAO.</w:t>
      </w:r>
    </w:p>
    <w:p w14:paraId="1D5C5389" w14:textId="77777777" w:rsidR="00A44037" w:rsidRPr="00D95B79" w:rsidRDefault="00A44037" w:rsidP="00A44037">
      <w:pPr>
        <w:pStyle w:val="Tabletext"/>
        <w:tabs>
          <w:tab w:val="left" w:pos="1350"/>
          <w:tab w:val="left" w:pos="1440"/>
          <w:tab w:val="left" w:pos="1800"/>
        </w:tabs>
        <w:spacing w:line="240" w:lineRule="auto"/>
        <w:jc w:val="both"/>
        <w:rPr>
          <w:rFonts w:ascii="Tahoma" w:hAnsi="Tahoma" w:cs="Tahoma"/>
        </w:rPr>
      </w:pPr>
    </w:p>
    <w:p w14:paraId="79FD640A" w14:textId="77777777" w:rsidR="00A44037" w:rsidRPr="003816C4" w:rsidRDefault="00A44037" w:rsidP="00A44037">
      <w:pPr>
        <w:pStyle w:val="Tabletext"/>
        <w:numPr>
          <w:ilvl w:val="0"/>
          <w:numId w:val="10"/>
        </w:numPr>
        <w:tabs>
          <w:tab w:val="left" w:pos="1350"/>
          <w:tab w:val="left" w:pos="1440"/>
          <w:tab w:val="left" w:pos="1800"/>
        </w:tabs>
        <w:spacing w:line="240" w:lineRule="auto"/>
        <w:ind w:hanging="720"/>
        <w:jc w:val="both"/>
        <w:rPr>
          <w:rFonts w:ascii="Tahoma" w:hAnsi="Tahoma" w:cs="Tahoma"/>
          <w:sz w:val="24"/>
          <w:szCs w:val="24"/>
        </w:rPr>
      </w:pPr>
      <w:r w:rsidRPr="003816C4">
        <w:rPr>
          <w:rFonts w:ascii="Tahoma" w:hAnsi="Tahoma" w:cs="Tahoma"/>
          <w:b/>
          <w:sz w:val="24"/>
          <w:szCs w:val="24"/>
        </w:rPr>
        <w:t>Ultimate Recipient or Consignee</w:t>
      </w:r>
      <w:r w:rsidRPr="003816C4">
        <w:rPr>
          <w:rFonts w:ascii="Tahoma" w:hAnsi="Tahoma" w:cs="Tahoma"/>
          <w:sz w:val="24"/>
          <w:szCs w:val="24"/>
        </w:rPr>
        <w:t xml:space="preserve"> – the Family Member or Relative of the Sender of the </w:t>
      </w:r>
      <w:proofErr w:type="spellStart"/>
      <w:r w:rsidRPr="003816C4">
        <w:rPr>
          <w:rFonts w:ascii="Tahoma" w:hAnsi="Tahoma" w:cs="Tahoma"/>
          <w:sz w:val="24"/>
          <w:szCs w:val="24"/>
        </w:rPr>
        <w:t>Balikbayan</w:t>
      </w:r>
      <w:proofErr w:type="spellEnd"/>
      <w:r w:rsidRPr="003816C4">
        <w:rPr>
          <w:rFonts w:ascii="Tahoma" w:hAnsi="Tahoma" w:cs="Tahoma"/>
          <w:sz w:val="24"/>
          <w:szCs w:val="24"/>
        </w:rPr>
        <w:t xml:space="preserve"> Box who will be the ultimate beneficiary of the same.</w:t>
      </w:r>
    </w:p>
    <w:p w14:paraId="08F3D975" w14:textId="77777777" w:rsidR="00A44037" w:rsidRPr="003816C4" w:rsidRDefault="00A44037" w:rsidP="00A44037">
      <w:pPr>
        <w:pStyle w:val="Tabletext"/>
        <w:spacing w:line="240" w:lineRule="auto"/>
        <w:jc w:val="both"/>
        <w:rPr>
          <w:rFonts w:ascii="Tahoma" w:hAnsi="Tahoma" w:cs="Tahoma"/>
          <w:sz w:val="24"/>
          <w:szCs w:val="24"/>
        </w:rPr>
      </w:pPr>
    </w:p>
    <w:p w14:paraId="0DEA20DE" w14:textId="77777777" w:rsidR="00A44037" w:rsidRPr="003816C4" w:rsidRDefault="00A44037" w:rsidP="00A44037">
      <w:pPr>
        <w:keepNext/>
        <w:keepLines/>
        <w:spacing w:line="240" w:lineRule="auto"/>
        <w:jc w:val="both"/>
        <w:rPr>
          <w:rFonts w:ascii="Tahoma" w:hAnsi="Tahoma" w:cs="Tahoma"/>
          <w:sz w:val="24"/>
          <w:szCs w:val="24"/>
        </w:rPr>
      </w:pPr>
      <w:r w:rsidRPr="003816C4">
        <w:rPr>
          <w:rFonts w:ascii="Tahoma" w:hAnsi="Tahoma" w:cs="Tahoma"/>
          <w:b/>
          <w:sz w:val="24"/>
          <w:szCs w:val="24"/>
        </w:rPr>
        <w:lastRenderedPageBreak/>
        <w:t xml:space="preserve">Section 4. </w:t>
      </w:r>
      <w:r w:rsidRPr="003816C4">
        <w:rPr>
          <w:rFonts w:ascii="Tahoma" w:hAnsi="Tahoma" w:cs="Tahoma"/>
          <w:b/>
          <w:sz w:val="24"/>
          <w:szCs w:val="24"/>
          <w:u w:val="single"/>
        </w:rPr>
        <w:t>General Provisions</w:t>
      </w:r>
      <w:r w:rsidRPr="003816C4">
        <w:rPr>
          <w:rFonts w:ascii="Tahoma" w:hAnsi="Tahoma" w:cs="Tahoma"/>
          <w:b/>
          <w:sz w:val="24"/>
          <w:szCs w:val="24"/>
        </w:rPr>
        <w:t>.</w:t>
      </w:r>
    </w:p>
    <w:p w14:paraId="69FBA370" w14:textId="77777777" w:rsidR="00A44037" w:rsidRPr="003816C4" w:rsidRDefault="00A44037" w:rsidP="00A44037">
      <w:pPr>
        <w:pStyle w:val="ListParagraph"/>
        <w:keepNext/>
        <w:keepLines/>
        <w:jc w:val="both"/>
        <w:rPr>
          <w:rFonts w:ascii="Tahoma" w:eastAsia="Calibri" w:hAnsi="Tahoma" w:cs="Tahoma"/>
        </w:rPr>
      </w:pPr>
    </w:p>
    <w:p w14:paraId="75B9E1C4" w14:textId="77777777" w:rsidR="00A44037" w:rsidRPr="003816C4" w:rsidRDefault="00A44037" w:rsidP="00A44037">
      <w:pPr>
        <w:pStyle w:val="ListParagraph"/>
        <w:keepNext/>
        <w:keepLines/>
        <w:numPr>
          <w:ilvl w:val="0"/>
          <w:numId w:val="2"/>
        </w:numPr>
        <w:ind w:left="1800" w:hanging="720"/>
        <w:jc w:val="both"/>
        <w:rPr>
          <w:rFonts w:ascii="Tahoma" w:eastAsia="Calibri" w:hAnsi="Tahoma" w:cs="Tahoma"/>
          <w:bCs/>
          <w:u w:val="single"/>
        </w:rPr>
      </w:pPr>
      <w:r w:rsidRPr="003816C4">
        <w:rPr>
          <w:rFonts w:ascii="Tahoma" w:hAnsi="Tahoma" w:cs="Tahoma"/>
        </w:rPr>
        <w:t xml:space="preserve">Qualified Filipinos While Abroad are allowed to </w:t>
      </w:r>
      <w:r w:rsidR="000810B9">
        <w:rPr>
          <w:rFonts w:ascii="Tahoma" w:hAnsi="Tahoma" w:cs="Tahoma"/>
        </w:rPr>
        <w:t xml:space="preserve">bring in or </w:t>
      </w:r>
      <w:r w:rsidRPr="003816C4">
        <w:rPr>
          <w:rFonts w:ascii="Tahoma" w:hAnsi="Tahoma" w:cs="Tahoma"/>
        </w:rPr>
        <w:t xml:space="preserve">send to their Families or Relatives in the Philippines </w:t>
      </w:r>
      <w:proofErr w:type="spellStart"/>
      <w:r w:rsidRPr="003816C4">
        <w:rPr>
          <w:rFonts w:ascii="Tahoma" w:hAnsi="Tahoma" w:cs="Tahoma"/>
        </w:rPr>
        <w:t>balikbayan</w:t>
      </w:r>
      <w:proofErr w:type="spellEnd"/>
      <w:r w:rsidRPr="003816C4">
        <w:rPr>
          <w:rFonts w:ascii="Tahoma" w:hAnsi="Tahoma" w:cs="Tahoma"/>
        </w:rPr>
        <w:t xml:space="preserve"> boxes which shall be exempt from the payment of duties and taxes, up to three (3) times in a calendar year; provided that </w:t>
      </w:r>
      <w:proofErr w:type="spellStart"/>
      <w:r w:rsidRPr="003816C4">
        <w:rPr>
          <w:rFonts w:ascii="Tahoma" w:hAnsi="Tahoma" w:cs="Tahoma"/>
        </w:rPr>
        <w:t>balikbayan</w:t>
      </w:r>
      <w:proofErr w:type="spellEnd"/>
      <w:r w:rsidRPr="003816C4">
        <w:rPr>
          <w:rFonts w:ascii="Tahoma" w:hAnsi="Tahoma" w:cs="Tahoma"/>
        </w:rPr>
        <w:t xml:space="preserve"> boxes brought in</w:t>
      </w:r>
      <w:r>
        <w:rPr>
          <w:rFonts w:ascii="Tahoma" w:hAnsi="Tahoma" w:cs="Tahoma"/>
        </w:rPr>
        <w:t xml:space="preserve"> by Qualified Filipinos from abroad</w:t>
      </w:r>
      <w:r w:rsidRPr="003816C4">
        <w:rPr>
          <w:rFonts w:ascii="Tahoma" w:hAnsi="Tahoma" w:cs="Tahoma"/>
        </w:rPr>
        <w:t xml:space="preserve"> as accompanied or unaccompanied baggage as passengers shall be included in counting the </w:t>
      </w:r>
      <w:proofErr w:type="spellStart"/>
      <w:r w:rsidRPr="003816C4">
        <w:rPr>
          <w:rFonts w:ascii="Tahoma" w:hAnsi="Tahoma" w:cs="Tahoma"/>
        </w:rPr>
        <w:t>availment</w:t>
      </w:r>
      <w:proofErr w:type="spellEnd"/>
      <w:r w:rsidRPr="003816C4">
        <w:rPr>
          <w:rFonts w:ascii="Tahoma" w:hAnsi="Tahoma" w:cs="Tahoma"/>
        </w:rPr>
        <w:t xml:space="preserve">; and, provided further, that de </w:t>
      </w:r>
      <w:proofErr w:type="spellStart"/>
      <w:r w:rsidRPr="003816C4">
        <w:rPr>
          <w:rFonts w:ascii="Tahoma" w:hAnsi="Tahoma" w:cs="Tahoma"/>
        </w:rPr>
        <w:t>minimis</w:t>
      </w:r>
      <w:proofErr w:type="spellEnd"/>
      <w:r w:rsidRPr="003816C4">
        <w:rPr>
          <w:rFonts w:ascii="Tahoma" w:hAnsi="Tahoma" w:cs="Tahoma"/>
        </w:rPr>
        <w:t xml:space="preserve"> importation shall not be included in the counting. A shipment that is above </w:t>
      </w:r>
      <w:proofErr w:type="spellStart"/>
      <w:r w:rsidRPr="003816C4">
        <w:rPr>
          <w:rFonts w:ascii="Tahoma" w:hAnsi="Tahoma" w:cs="Tahoma"/>
        </w:rPr>
        <w:t>Php</w:t>
      </w:r>
      <w:proofErr w:type="spellEnd"/>
      <w:r w:rsidRPr="003816C4">
        <w:rPr>
          <w:rFonts w:ascii="Tahoma" w:hAnsi="Tahoma" w:cs="Tahoma"/>
        </w:rPr>
        <w:t xml:space="preserve"> 10,000.00 shall be automatically considered as one </w:t>
      </w:r>
      <w:proofErr w:type="spellStart"/>
      <w:r w:rsidRPr="003816C4">
        <w:rPr>
          <w:rFonts w:ascii="Tahoma" w:hAnsi="Tahoma" w:cs="Tahoma"/>
        </w:rPr>
        <w:t>availment</w:t>
      </w:r>
      <w:proofErr w:type="spellEnd"/>
      <w:r w:rsidRPr="003816C4">
        <w:rPr>
          <w:rFonts w:ascii="Tahoma" w:hAnsi="Tahoma" w:cs="Tahoma"/>
        </w:rPr>
        <w:t>.</w:t>
      </w:r>
    </w:p>
    <w:p w14:paraId="7717137C" w14:textId="77777777" w:rsidR="00A44037" w:rsidRPr="003816C4" w:rsidRDefault="00A44037" w:rsidP="00A44037">
      <w:pPr>
        <w:pStyle w:val="ListParagraph"/>
        <w:ind w:left="1800" w:hanging="720"/>
        <w:jc w:val="both"/>
        <w:rPr>
          <w:rFonts w:ascii="Tahoma" w:eastAsia="Calibri" w:hAnsi="Tahoma" w:cs="Tahoma"/>
          <w:bCs/>
          <w:u w:val="single"/>
        </w:rPr>
      </w:pPr>
    </w:p>
    <w:p w14:paraId="4B5382D8" w14:textId="7B266A69" w:rsidR="00A44037" w:rsidRPr="001C3AC9" w:rsidRDefault="00A44037" w:rsidP="00A44037">
      <w:pPr>
        <w:pStyle w:val="ListParagraph"/>
        <w:numPr>
          <w:ilvl w:val="0"/>
          <w:numId w:val="2"/>
        </w:numPr>
        <w:ind w:left="1800" w:hanging="720"/>
        <w:jc w:val="both"/>
        <w:rPr>
          <w:rFonts w:ascii="Tahoma" w:eastAsia="Calibri" w:hAnsi="Tahoma" w:cs="Tahoma"/>
          <w:bCs/>
          <w:u w:val="single"/>
        </w:rPr>
      </w:pPr>
      <w:proofErr w:type="spellStart"/>
      <w:r w:rsidRPr="001C3AC9">
        <w:rPr>
          <w:rFonts w:ascii="Tahoma" w:hAnsi="Tahoma" w:cs="Tahoma"/>
        </w:rPr>
        <w:t>Balikbayan</w:t>
      </w:r>
      <w:proofErr w:type="spellEnd"/>
      <w:r w:rsidRPr="001C3AC9">
        <w:rPr>
          <w:rFonts w:ascii="Tahoma" w:hAnsi="Tahoma" w:cs="Tahoma"/>
        </w:rPr>
        <w:t xml:space="preserve"> boxes shall contain personal and household effects only and shall neither be in commercial quantities nor intended for barter, sale or for hire and that the </w:t>
      </w:r>
      <w:r w:rsidR="005152E7">
        <w:rPr>
          <w:rFonts w:ascii="Tahoma" w:hAnsi="Tahoma" w:cs="Tahoma"/>
        </w:rPr>
        <w:t xml:space="preserve">total </w:t>
      </w:r>
      <w:r w:rsidRPr="001C3AC9">
        <w:rPr>
          <w:rFonts w:ascii="Tahoma" w:hAnsi="Tahoma" w:cs="Tahoma"/>
        </w:rPr>
        <w:t xml:space="preserve">FCA value </w:t>
      </w:r>
      <w:r w:rsidR="005152E7">
        <w:rPr>
          <w:rFonts w:ascii="Tahoma" w:hAnsi="Tahoma" w:cs="Tahoma"/>
        </w:rPr>
        <w:t xml:space="preserve">for all </w:t>
      </w:r>
      <w:proofErr w:type="spellStart"/>
      <w:r w:rsidR="005152E7">
        <w:rPr>
          <w:rFonts w:ascii="Tahoma" w:hAnsi="Tahoma" w:cs="Tahoma"/>
        </w:rPr>
        <w:t>balikbayan</w:t>
      </w:r>
      <w:proofErr w:type="spellEnd"/>
      <w:r w:rsidR="005152E7">
        <w:rPr>
          <w:rFonts w:ascii="Tahoma" w:hAnsi="Tahoma" w:cs="Tahoma"/>
        </w:rPr>
        <w:t xml:space="preserve"> boxes per sender </w:t>
      </w:r>
      <w:r w:rsidRPr="001C3AC9">
        <w:rPr>
          <w:rFonts w:ascii="Tahoma" w:hAnsi="Tahoma" w:cs="Tahoma"/>
        </w:rPr>
        <w:t xml:space="preserve">shall not exceed one hundred fifty thousand </w:t>
      </w:r>
      <w:r>
        <w:rPr>
          <w:rFonts w:ascii="Tahoma" w:hAnsi="Tahoma" w:cs="Tahoma"/>
        </w:rPr>
        <w:t xml:space="preserve">pesos (P150,000.00) </w:t>
      </w:r>
      <w:r w:rsidR="000810B9">
        <w:rPr>
          <w:rFonts w:ascii="Tahoma" w:hAnsi="Tahoma" w:cs="Tahoma"/>
        </w:rPr>
        <w:t>in any calendar year</w:t>
      </w:r>
      <w:r w:rsidRPr="001C3AC9">
        <w:rPr>
          <w:rFonts w:ascii="Tahoma" w:hAnsi="Tahoma" w:cs="Tahoma"/>
        </w:rPr>
        <w:t xml:space="preserve">. </w:t>
      </w:r>
    </w:p>
    <w:p w14:paraId="5DCF699D" w14:textId="77777777" w:rsidR="00A44037" w:rsidRPr="001C3AC9" w:rsidRDefault="00A44037" w:rsidP="00A44037">
      <w:pPr>
        <w:jc w:val="both"/>
        <w:rPr>
          <w:rFonts w:ascii="Tahoma" w:eastAsia="Calibri" w:hAnsi="Tahoma" w:cs="Tahoma"/>
          <w:bCs/>
          <w:u w:val="single"/>
        </w:rPr>
      </w:pPr>
    </w:p>
    <w:p w14:paraId="7913A15F" w14:textId="77777777" w:rsidR="00A44037" w:rsidRPr="003816C4" w:rsidRDefault="00A44037" w:rsidP="00A44037">
      <w:pPr>
        <w:pStyle w:val="ListParagraph"/>
        <w:numPr>
          <w:ilvl w:val="0"/>
          <w:numId w:val="2"/>
        </w:numPr>
        <w:ind w:left="1800" w:hanging="720"/>
        <w:jc w:val="both"/>
        <w:rPr>
          <w:rFonts w:ascii="Tahoma" w:eastAsia="Calibri" w:hAnsi="Tahoma" w:cs="Tahoma"/>
          <w:bCs/>
          <w:u w:val="single"/>
        </w:rPr>
      </w:pPr>
      <w:r w:rsidRPr="003816C4">
        <w:rPr>
          <w:rFonts w:ascii="Tahoma" w:hAnsi="Tahoma" w:cs="Tahoma"/>
        </w:rPr>
        <w:t xml:space="preserve">The Bureau shall establish a monitoring system to ensure that this exemption is availed of up to three (3) times only in a calendar year. </w:t>
      </w:r>
    </w:p>
    <w:p w14:paraId="0122A497" w14:textId="77777777" w:rsidR="00A44037" w:rsidRPr="003816C4" w:rsidRDefault="00A44037" w:rsidP="00A44037">
      <w:pPr>
        <w:pStyle w:val="ListParagraph"/>
        <w:ind w:left="1800" w:hanging="720"/>
        <w:jc w:val="both"/>
        <w:rPr>
          <w:rFonts w:ascii="Tahoma" w:eastAsia="Calibri" w:hAnsi="Tahoma" w:cs="Tahoma"/>
          <w:bCs/>
          <w:u w:val="single"/>
        </w:rPr>
      </w:pPr>
    </w:p>
    <w:p w14:paraId="2910D7B3" w14:textId="77777777" w:rsidR="00A44037" w:rsidRPr="003816C4" w:rsidRDefault="00A44037" w:rsidP="00A44037">
      <w:pPr>
        <w:pStyle w:val="ListParagraph"/>
        <w:numPr>
          <w:ilvl w:val="0"/>
          <w:numId w:val="2"/>
        </w:numPr>
        <w:ind w:left="1800" w:hanging="720"/>
        <w:jc w:val="both"/>
        <w:rPr>
          <w:rFonts w:ascii="Tahoma" w:eastAsia="Calibri" w:hAnsi="Tahoma" w:cs="Tahoma"/>
          <w:bCs/>
          <w:u w:val="single"/>
        </w:rPr>
      </w:pPr>
      <w:r w:rsidRPr="003816C4">
        <w:rPr>
          <w:rFonts w:ascii="Tahoma" w:hAnsi="Tahoma" w:cs="Tahoma"/>
        </w:rPr>
        <w:t>In coordination with the concerned government agencies and with the cooperation of the consolidators abroad through their respective local agents, the Bureau shall establis</w:t>
      </w:r>
      <w:bookmarkStart w:id="0" w:name="_GoBack"/>
      <w:bookmarkEnd w:id="0"/>
      <w:r w:rsidRPr="003816C4">
        <w:rPr>
          <w:rFonts w:ascii="Tahoma" w:hAnsi="Tahoma" w:cs="Tahoma"/>
        </w:rPr>
        <w:t xml:space="preserve">h a registration system and/or database of </w:t>
      </w:r>
      <w:proofErr w:type="spellStart"/>
      <w:r w:rsidRPr="003816C4">
        <w:rPr>
          <w:rFonts w:ascii="Tahoma" w:hAnsi="Tahoma" w:cs="Tahoma"/>
        </w:rPr>
        <w:t>deconsolidators</w:t>
      </w:r>
      <w:proofErr w:type="spellEnd"/>
      <w:r w:rsidRPr="003816C4">
        <w:rPr>
          <w:rFonts w:ascii="Tahoma" w:hAnsi="Tahoma" w:cs="Tahoma"/>
        </w:rPr>
        <w:t>, Qualified Filipinos While Abroad, as well as their respective families and relatives as ultimate recipients or consignees, who may enjoy the benefits of such exemption.</w:t>
      </w:r>
    </w:p>
    <w:p w14:paraId="062FB344" w14:textId="77777777" w:rsidR="00A44037" w:rsidRPr="003816C4" w:rsidRDefault="00A44037" w:rsidP="00A44037">
      <w:pPr>
        <w:pStyle w:val="ListParagraph"/>
        <w:ind w:left="1800" w:hanging="720"/>
        <w:jc w:val="both"/>
        <w:rPr>
          <w:rFonts w:ascii="Tahoma" w:eastAsia="Calibri" w:hAnsi="Tahoma" w:cs="Tahoma"/>
          <w:bCs/>
          <w:u w:val="single"/>
        </w:rPr>
      </w:pPr>
    </w:p>
    <w:p w14:paraId="6EFCF062" w14:textId="77777777" w:rsidR="00A44037" w:rsidRPr="00014AA7" w:rsidRDefault="00A44037" w:rsidP="00A44037">
      <w:pPr>
        <w:pStyle w:val="ListParagraph"/>
        <w:numPr>
          <w:ilvl w:val="0"/>
          <w:numId w:val="2"/>
        </w:numPr>
        <w:tabs>
          <w:tab w:val="left" w:pos="270"/>
        </w:tabs>
        <w:ind w:left="1800" w:hanging="720"/>
        <w:jc w:val="both"/>
        <w:rPr>
          <w:rFonts w:ascii="Tahoma" w:hAnsi="Tahoma" w:cs="Tahoma"/>
          <w:bCs/>
        </w:rPr>
      </w:pPr>
      <w:r>
        <w:rPr>
          <w:rFonts w:ascii="Tahoma" w:hAnsi="Tahoma" w:cs="Tahoma"/>
        </w:rPr>
        <w:t xml:space="preserve">For purposes of counting the frequency of </w:t>
      </w:r>
      <w:proofErr w:type="spellStart"/>
      <w:r>
        <w:rPr>
          <w:rFonts w:ascii="Tahoma" w:hAnsi="Tahoma" w:cs="Tahoma"/>
        </w:rPr>
        <w:t>availment</w:t>
      </w:r>
      <w:proofErr w:type="spellEnd"/>
      <w:r>
        <w:rPr>
          <w:rFonts w:ascii="Tahoma" w:hAnsi="Tahoma" w:cs="Tahoma"/>
        </w:rPr>
        <w:t xml:space="preserve"> of the privilege which is up to maximum of three (3) times per calendar year, shipment of </w:t>
      </w:r>
      <w:proofErr w:type="spellStart"/>
      <w:r>
        <w:rPr>
          <w:rFonts w:ascii="Tahoma" w:hAnsi="Tahoma" w:cs="Tahoma"/>
        </w:rPr>
        <w:t>balikbayan</w:t>
      </w:r>
      <w:proofErr w:type="spellEnd"/>
      <w:r>
        <w:rPr>
          <w:rFonts w:ascii="Tahoma" w:hAnsi="Tahoma" w:cs="Tahoma"/>
        </w:rPr>
        <w:t xml:space="preserve"> boxes sent by a qualified sender, regardless of the number of ultimate consignees and number of </w:t>
      </w:r>
      <w:proofErr w:type="spellStart"/>
      <w:r>
        <w:rPr>
          <w:rFonts w:ascii="Tahoma" w:hAnsi="Tahoma" w:cs="Tahoma"/>
        </w:rPr>
        <w:t>balikbayan</w:t>
      </w:r>
      <w:proofErr w:type="spellEnd"/>
      <w:r>
        <w:rPr>
          <w:rFonts w:ascii="Tahoma" w:hAnsi="Tahoma" w:cs="Tahoma"/>
        </w:rPr>
        <w:t xml:space="preserve"> boxes in one consolidated shipment covered by one master bill of lading or master airway bill, shall be considered as one </w:t>
      </w:r>
      <w:proofErr w:type="spellStart"/>
      <w:r>
        <w:rPr>
          <w:rFonts w:ascii="Tahoma" w:hAnsi="Tahoma" w:cs="Tahoma"/>
        </w:rPr>
        <w:t>availment</w:t>
      </w:r>
      <w:proofErr w:type="spellEnd"/>
      <w:r>
        <w:rPr>
          <w:rFonts w:ascii="Tahoma" w:hAnsi="Tahoma" w:cs="Tahoma"/>
        </w:rPr>
        <w:t>.</w:t>
      </w:r>
    </w:p>
    <w:p w14:paraId="789EDC64" w14:textId="77777777" w:rsidR="00A44037" w:rsidRPr="00014AA7" w:rsidRDefault="00A44037" w:rsidP="00A44037">
      <w:pPr>
        <w:pStyle w:val="ListParagraph"/>
        <w:tabs>
          <w:tab w:val="left" w:pos="270"/>
        </w:tabs>
        <w:ind w:left="1800"/>
        <w:jc w:val="both"/>
        <w:rPr>
          <w:rFonts w:ascii="Tahoma" w:hAnsi="Tahoma" w:cs="Tahoma"/>
          <w:bCs/>
        </w:rPr>
      </w:pPr>
    </w:p>
    <w:p w14:paraId="0179E96F" w14:textId="77777777" w:rsidR="00A44037" w:rsidRPr="003816C4" w:rsidRDefault="00A44037" w:rsidP="00A44037">
      <w:pPr>
        <w:pStyle w:val="ListParagraph"/>
        <w:numPr>
          <w:ilvl w:val="0"/>
          <w:numId w:val="2"/>
        </w:numPr>
        <w:tabs>
          <w:tab w:val="left" w:pos="270"/>
        </w:tabs>
        <w:ind w:left="1800" w:hanging="720"/>
        <w:jc w:val="both"/>
        <w:rPr>
          <w:rFonts w:ascii="Tahoma" w:hAnsi="Tahoma" w:cs="Tahoma"/>
        </w:rPr>
      </w:pPr>
      <w:r w:rsidRPr="003816C4">
        <w:rPr>
          <w:rFonts w:ascii="Tahoma" w:hAnsi="Tahoma" w:cs="Tahoma"/>
        </w:rPr>
        <w:t xml:space="preserve">As far as practicable, ICT shall be used in </w:t>
      </w:r>
      <w:r w:rsidRPr="003816C4">
        <w:rPr>
          <w:rFonts w:ascii="Tahoma" w:hAnsi="Tahoma" w:cs="Tahoma"/>
          <w:bCs/>
        </w:rPr>
        <w:t xml:space="preserve">the processing, monitoring and control of </w:t>
      </w:r>
      <w:proofErr w:type="spellStart"/>
      <w:r w:rsidRPr="003816C4">
        <w:rPr>
          <w:rFonts w:ascii="Tahoma" w:hAnsi="Tahoma" w:cs="Tahoma"/>
          <w:bCs/>
        </w:rPr>
        <w:t>balikbayan</w:t>
      </w:r>
      <w:proofErr w:type="spellEnd"/>
      <w:r w:rsidRPr="003816C4">
        <w:rPr>
          <w:rFonts w:ascii="Tahoma" w:hAnsi="Tahoma" w:cs="Tahoma"/>
          <w:bCs/>
        </w:rPr>
        <w:t xml:space="preserve"> boxes.</w:t>
      </w:r>
    </w:p>
    <w:p w14:paraId="3CFCF99A" w14:textId="77777777" w:rsidR="00A44037" w:rsidRPr="003816C4" w:rsidRDefault="00A44037" w:rsidP="00A44037">
      <w:pPr>
        <w:tabs>
          <w:tab w:val="left" w:pos="270"/>
        </w:tabs>
        <w:spacing w:after="0" w:line="240" w:lineRule="auto"/>
        <w:ind w:left="1800" w:hanging="720"/>
        <w:jc w:val="both"/>
        <w:rPr>
          <w:rFonts w:ascii="Tahoma" w:hAnsi="Tahoma" w:cs="Tahoma"/>
          <w:bCs/>
          <w:sz w:val="24"/>
          <w:szCs w:val="24"/>
        </w:rPr>
      </w:pPr>
    </w:p>
    <w:p w14:paraId="50005E37" w14:textId="77777777" w:rsidR="00A44037" w:rsidRPr="003816C4" w:rsidRDefault="00A44037" w:rsidP="00A44037">
      <w:pPr>
        <w:pStyle w:val="ListParagraph"/>
        <w:numPr>
          <w:ilvl w:val="0"/>
          <w:numId w:val="2"/>
        </w:numPr>
        <w:tabs>
          <w:tab w:val="left" w:pos="270"/>
          <w:tab w:val="left" w:pos="1260"/>
        </w:tabs>
        <w:ind w:left="1800" w:hanging="720"/>
        <w:jc w:val="both"/>
        <w:rPr>
          <w:rFonts w:ascii="Tahoma" w:hAnsi="Tahoma" w:cs="Tahoma"/>
          <w:bCs/>
        </w:rPr>
      </w:pPr>
      <w:r w:rsidRPr="003816C4">
        <w:rPr>
          <w:rFonts w:ascii="Tahoma" w:hAnsi="Tahoma" w:cs="Tahoma"/>
        </w:rPr>
        <w:t xml:space="preserve">For the </w:t>
      </w:r>
      <w:proofErr w:type="spellStart"/>
      <w:r w:rsidRPr="003816C4">
        <w:rPr>
          <w:rFonts w:ascii="Tahoma" w:hAnsi="Tahoma" w:cs="Tahoma"/>
        </w:rPr>
        <w:t>availment</w:t>
      </w:r>
      <w:proofErr w:type="spellEnd"/>
      <w:r w:rsidRPr="003816C4">
        <w:rPr>
          <w:rFonts w:ascii="Tahoma" w:hAnsi="Tahoma" w:cs="Tahoma"/>
        </w:rPr>
        <w:t xml:space="preserve"> of the tax and duty exemption pursuant to Section 800 (g) of the CMTA, a processing fee of </w:t>
      </w:r>
      <w:proofErr w:type="spellStart"/>
      <w:r w:rsidRPr="003816C4">
        <w:rPr>
          <w:rFonts w:ascii="Tahoma" w:hAnsi="Tahoma" w:cs="Tahoma"/>
        </w:rPr>
        <w:t>Php</w:t>
      </w:r>
      <w:proofErr w:type="spellEnd"/>
      <w:r w:rsidRPr="003816C4">
        <w:rPr>
          <w:rFonts w:ascii="Tahoma" w:hAnsi="Tahoma" w:cs="Tahoma"/>
        </w:rPr>
        <w:t xml:space="preserve"> 300.00 (inclusive of the legal research fee of </w:t>
      </w:r>
      <w:proofErr w:type="spellStart"/>
      <w:r w:rsidRPr="003816C4">
        <w:rPr>
          <w:rFonts w:ascii="Tahoma" w:hAnsi="Tahoma" w:cs="Tahoma"/>
        </w:rPr>
        <w:t>Php</w:t>
      </w:r>
      <w:proofErr w:type="spellEnd"/>
      <w:r w:rsidRPr="003816C4">
        <w:rPr>
          <w:rFonts w:ascii="Tahoma" w:hAnsi="Tahoma" w:cs="Tahoma"/>
        </w:rPr>
        <w:t xml:space="preserve"> 10.00) shall be collected per house bill of lading/house airway bill.</w:t>
      </w:r>
    </w:p>
    <w:p w14:paraId="392B3E0C" w14:textId="77777777" w:rsidR="00A44037" w:rsidRPr="003816C4" w:rsidRDefault="00A44037" w:rsidP="00A44037">
      <w:pPr>
        <w:pStyle w:val="ListParagraph"/>
        <w:tabs>
          <w:tab w:val="left" w:pos="270"/>
        </w:tabs>
        <w:ind w:left="1800" w:hanging="720"/>
        <w:jc w:val="both"/>
        <w:rPr>
          <w:rFonts w:ascii="Tahoma" w:hAnsi="Tahoma" w:cs="Tahoma"/>
          <w:bCs/>
        </w:rPr>
      </w:pPr>
    </w:p>
    <w:p w14:paraId="4AF81293" w14:textId="77777777" w:rsidR="00A44037" w:rsidRDefault="00A44037" w:rsidP="00A44037">
      <w:pPr>
        <w:pStyle w:val="ListParagraph"/>
        <w:keepNext/>
        <w:keepLines/>
        <w:numPr>
          <w:ilvl w:val="0"/>
          <w:numId w:val="2"/>
        </w:numPr>
        <w:tabs>
          <w:tab w:val="left" w:pos="270"/>
        </w:tabs>
        <w:ind w:left="1800" w:hanging="720"/>
        <w:jc w:val="both"/>
        <w:rPr>
          <w:rFonts w:ascii="Tahoma" w:hAnsi="Tahoma" w:cs="Tahoma"/>
          <w:bCs/>
        </w:rPr>
      </w:pPr>
      <w:r w:rsidRPr="00123B33">
        <w:rPr>
          <w:rFonts w:ascii="Tahoma" w:hAnsi="Tahoma" w:cs="Tahoma"/>
          <w:b/>
          <w:bCs/>
        </w:rPr>
        <w:lastRenderedPageBreak/>
        <w:t>Strict Compliance to Due Notice Requirement</w:t>
      </w:r>
      <w:r w:rsidRPr="00123B33">
        <w:rPr>
          <w:rFonts w:ascii="Tahoma" w:hAnsi="Tahoma" w:cs="Tahoma"/>
          <w:bCs/>
        </w:rPr>
        <w:t xml:space="preserve">.  In case of consolidated shipments of </w:t>
      </w:r>
      <w:proofErr w:type="spellStart"/>
      <w:r w:rsidRPr="00123B33">
        <w:rPr>
          <w:rFonts w:ascii="Tahoma" w:hAnsi="Tahoma" w:cs="Tahoma"/>
          <w:bCs/>
        </w:rPr>
        <w:t>Balikbayan</w:t>
      </w:r>
      <w:proofErr w:type="spellEnd"/>
      <w:r w:rsidRPr="00123B33">
        <w:rPr>
          <w:rFonts w:ascii="Tahoma" w:hAnsi="Tahoma" w:cs="Tahoma"/>
          <w:bCs/>
        </w:rPr>
        <w:t xml:space="preserve"> Boxes for which no goods declaration has been lodged or which remain unclaimed, the Bureau shall undertake</w:t>
      </w:r>
      <w:r>
        <w:rPr>
          <w:rFonts w:ascii="Tahoma" w:hAnsi="Tahoma" w:cs="Tahoma"/>
          <w:bCs/>
        </w:rPr>
        <w:t xml:space="preserve"> measures </w:t>
      </w:r>
      <w:r w:rsidRPr="00123B33">
        <w:rPr>
          <w:rFonts w:ascii="Tahoma" w:hAnsi="Tahoma" w:cs="Tahoma"/>
          <w:bCs/>
        </w:rPr>
        <w:t>to identify the names of the individual consign</w:t>
      </w:r>
      <w:r>
        <w:rPr>
          <w:rFonts w:ascii="Tahoma" w:hAnsi="Tahoma" w:cs="Tahoma"/>
          <w:bCs/>
        </w:rPr>
        <w:t>ees and their addresses and send</w:t>
      </w:r>
      <w:r w:rsidRPr="00123B33">
        <w:rPr>
          <w:rFonts w:ascii="Tahoma" w:hAnsi="Tahoma" w:cs="Tahoma"/>
          <w:bCs/>
        </w:rPr>
        <w:t xml:space="preserve"> them Notice to File Entry or Claim within fifteen (15) days from receipt of the Notice.</w:t>
      </w:r>
    </w:p>
    <w:p w14:paraId="29ED5E6E" w14:textId="77777777" w:rsidR="00A44037" w:rsidRPr="00123B33" w:rsidRDefault="00A44037" w:rsidP="00A44037">
      <w:pPr>
        <w:pStyle w:val="ListParagraph"/>
        <w:rPr>
          <w:rFonts w:ascii="Tahoma" w:hAnsi="Tahoma" w:cs="Tahoma"/>
          <w:bCs/>
        </w:rPr>
      </w:pPr>
    </w:p>
    <w:p w14:paraId="124C7150" w14:textId="08AA0CDF" w:rsidR="00A44037" w:rsidRDefault="00A44037" w:rsidP="00A44037">
      <w:pPr>
        <w:tabs>
          <w:tab w:val="left" w:pos="720"/>
        </w:tabs>
        <w:spacing w:after="0" w:line="240" w:lineRule="auto"/>
        <w:ind w:left="1800" w:right="78" w:hanging="720"/>
        <w:jc w:val="both"/>
        <w:rPr>
          <w:rFonts w:ascii="Tahoma" w:hAnsi="Tahoma" w:cs="Tahoma"/>
          <w:sz w:val="24"/>
          <w:szCs w:val="24"/>
        </w:rPr>
      </w:pPr>
      <w:r w:rsidRPr="003816C4">
        <w:rPr>
          <w:rFonts w:ascii="Tahoma" w:hAnsi="Tahoma" w:cs="Tahoma"/>
          <w:sz w:val="24"/>
          <w:szCs w:val="24"/>
        </w:rPr>
        <w:tab/>
        <w:t>The Bureau shall prescribe in the Customs Memorandum Order (CMO) the more detailed rules</w:t>
      </w:r>
      <w:r>
        <w:rPr>
          <w:rFonts w:ascii="Tahoma" w:hAnsi="Tahoma" w:cs="Tahoma"/>
          <w:sz w:val="24"/>
          <w:szCs w:val="24"/>
        </w:rPr>
        <w:t xml:space="preserve"> and procedures</w:t>
      </w:r>
      <w:r w:rsidRPr="003816C4">
        <w:rPr>
          <w:rFonts w:ascii="Tahoma" w:hAnsi="Tahoma" w:cs="Tahoma"/>
          <w:sz w:val="24"/>
          <w:szCs w:val="24"/>
        </w:rPr>
        <w:t xml:space="preserve"> to be applied for the individual release of </w:t>
      </w:r>
      <w:proofErr w:type="spellStart"/>
      <w:r w:rsidRPr="003816C4">
        <w:rPr>
          <w:rFonts w:ascii="Tahoma" w:hAnsi="Tahoma" w:cs="Tahoma"/>
          <w:sz w:val="24"/>
          <w:szCs w:val="24"/>
        </w:rPr>
        <w:t>balikbayan</w:t>
      </w:r>
      <w:proofErr w:type="spellEnd"/>
      <w:r w:rsidRPr="003816C4">
        <w:rPr>
          <w:rFonts w:ascii="Tahoma" w:hAnsi="Tahoma" w:cs="Tahoma"/>
          <w:sz w:val="24"/>
          <w:szCs w:val="24"/>
        </w:rPr>
        <w:t xml:space="preserve"> boxes</w:t>
      </w:r>
      <w:r>
        <w:rPr>
          <w:rFonts w:ascii="Tahoma" w:hAnsi="Tahoma" w:cs="Tahoma"/>
          <w:sz w:val="24"/>
          <w:szCs w:val="24"/>
        </w:rPr>
        <w:t xml:space="preserve"> by their respective consignees</w:t>
      </w:r>
      <w:r w:rsidR="00D46729">
        <w:rPr>
          <w:rFonts w:ascii="Tahoma" w:hAnsi="Tahoma" w:cs="Tahoma"/>
          <w:sz w:val="24"/>
          <w:szCs w:val="24"/>
        </w:rPr>
        <w:t xml:space="preserve"> </w:t>
      </w:r>
      <w:r>
        <w:rPr>
          <w:rFonts w:ascii="Tahoma" w:hAnsi="Tahoma" w:cs="Tahoma"/>
          <w:sz w:val="24"/>
          <w:szCs w:val="24"/>
        </w:rPr>
        <w:t xml:space="preserve">and for the </w:t>
      </w:r>
      <w:proofErr w:type="spellStart"/>
      <w:r>
        <w:rPr>
          <w:rFonts w:ascii="Tahoma" w:hAnsi="Tahoma" w:cs="Tahoma"/>
          <w:sz w:val="24"/>
          <w:szCs w:val="24"/>
        </w:rPr>
        <w:t>lodgement</w:t>
      </w:r>
      <w:proofErr w:type="spellEnd"/>
      <w:r>
        <w:rPr>
          <w:rFonts w:ascii="Tahoma" w:hAnsi="Tahoma" w:cs="Tahoma"/>
          <w:sz w:val="24"/>
          <w:szCs w:val="24"/>
        </w:rPr>
        <w:t xml:space="preserve"> of the goods declaration</w:t>
      </w:r>
      <w:r w:rsidRPr="003816C4">
        <w:rPr>
          <w:rFonts w:ascii="Tahoma" w:hAnsi="Tahoma" w:cs="Tahoma"/>
          <w:sz w:val="24"/>
          <w:szCs w:val="24"/>
        </w:rPr>
        <w:t xml:space="preserve"> within the required period.</w:t>
      </w:r>
    </w:p>
    <w:p w14:paraId="19A3CB41" w14:textId="77777777" w:rsidR="00A44037" w:rsidRDefault="00A44037" w:rsidP="00A40508">
      <w:pPr>
        <w:tabs>
          <w:tab w:val="left" w:pos="720"/>
        </w:tabs>
        <w:spacing w:after="0" w:line="240" w:lineRule="auto"/>
        <w:ind w:right="78"/>
        <w:jc w:val="both"/>
        <w:rPr>
          <w:rFonts w:ascii="Tahoma" w:hAnsi="Tahoma" w:cs="Tahoma"/>
          <w:color w:val="C00000"/>
          <w:sz w:val="24"/>
          <w:szCs w:val="24"/>
        </w:rPr>
      </w:pPr>
    </w:p>
    <w:p w14:paraId="3BB93123" w14:textId="77777777" w:rsidR="00A44037" w:rsidRPr="003816C4" w:rsidRDefault="00A44037" w:rsidP="00A44037">
      <w:pPr>
        <w:tabs>
          <w:tab w:val="left" w:pos="720"/>
        </w:tabs>
        <w:spacing w:after="0" w:line="240" w:lineRule="auto"/>
        <w:ind w:left="1800" w:right="78" w:hanging="720"/>
        <w:jc w:val="both"/>
        <w:rPr>
          <w:rFonts w:ascii="Tahoma" w:hAnsi="Tahoma" w:cs="Tahoma"/>
          <w:sz w:val="24"/>
          <w:szCs w:val="24"/>
        </w:rPr>
      </w:pPr>
      <w:r>
        <w:rPr>
          <w:rFonts w:ascii="Tahoma" w:hAnsi="Tahoma" w:cs="Tahoma"/>
          <w:color w:val="C00000"/>
          <w:sz w:val="24"/>
          <w:szCs w:val="24"/>
        </w:rPr>
        <w:tab/>
      </w:r>
    </w:p>
    <w:p w14:paraId="4A9EF237" w14:textId="77777777" w:rsidR="00A44037" w:rsidRPr="003816C4" w:rsidRDefault="00A44037" w:rsidP="00A44037">
      <w:pPr>
        <w:tabs>
          <w:tab w:val="left" w:pos="720"/>
        </w:tabs>
        <w:spacing w:after="0" w:line="240" w:lineRule="auto"/>
        <w:ind w:right="78"/>
        <w:jc w:val="both"/>
        <w:rPr>
          <w:rFonts w:ascii="Tahoma" w:hAnsi="Tahoma" w:cs="Tahoma"/>
          <w:b/>
          <w:bCs/>
          <w:sz w:val="24"/>
          <w:szCs w:val="24"/>
        </w:rPr>
      </w:pPr>
      <w:r w:rsidRPr="003816C4">
        <w:rPr>
          <w:rFonts w:ascii="Tahoma" w:hAnsi="Tahoma" w:cs="Tahoma"/>
          <w:b/>
          <w:sz w:val="24"/>
          <w:szCs w:val="24"/>
        </w:rPr>
        <w:t>Section</w:t>
      </w:r>
      <w:r w:rsidRPr="003816C4">
        <w:rPr>
          <w:rFonts w:ascii="Tahoma" w:hAnsi="Tahoma" w:cs="Tahoma"/>
          <w:b/>
          <w:bCs/>
          <w:sz w:val="24"/>
          <w:szCs w:val="24"/>
        </w:rPr>
        <w:t xml:space="preserve"> 5. </w:t>
      </w:r>
      <w:r w:rsidRPr="003816C4">
        <w:rPr>
          <w:rFonts w:ascii="Tahoma" w:hAnsi="Tahoma" w:cs="Tahoma"/>
          <w:b/>
          <w:bCs/>
          <w:sz w:val="24"/>
          <w:szCs w:val="24"/>
          <w:u w:val="single"/>
        </w:rPr>
        <w:t>Obligations of the Parties</w:t>
      </w:r>
      <w:r w:rsidRPr="003816C4">
        <w:rPr>
          <w:rFonts w:ascii="Tahoma" w:hAnsi="Tahoma" w:cs="Tahoma"/>
          <w:b/>
          <w:bCs/>
          <w:sz w:val="24"/>
          <w:szCs w:val="24"/>
        </w:rPr>
        <w:t>.</w:t>
      </w:r>
    </w:p>
    <w:p w14:paraId="4EBF1467" w14:textId="77777777" w:rsidR="00A44037" w:rsidRPr="003816C4" w:rsidRDefault="00A44037" w:rsidP="00A44037">
      <w:pPr>
        <w:tabs>
          <w:tab w:val="left" w:pos="720"/>
        </w:tabs>
        <w:spacing w:after="0" w:line="240" w:lineRule="auto"/>
        <w:ind w:right="78"/>
        <w:jc w:val="both"/>
        <w:rPr>
          <w:rFonts w:ascii="Tahoma" w:hAnsi="Tahoma" w:cs="Tahoma"/>
          <w:b/>
          <w:bCs/>
          <w:sz w:val="24"/>
          <w:szCs w:val="24"/>
        </w:rPr>
      </w:pPr>
    </w:p>
    <w:p w14:paraId="137E86E4" w14:textId="77777777" w:rsidR="00A44037" w:rsidRPr="003816C4" w:rsidRDefault="00A44037" w:rsidP="00A44037">
      <w:pPr>
        <w:pStyle w:val="ListParagraph"/>
        <w:numPr>
          <w:ilvl w:val="0"/>
          <w:numId w:val="8"/>
        </w:numPr>
        <w:tabs>
          <w:tab w:val="left" w:pos="1080"/>
        </w:tabs>
        <w:ind w:left="1800" w:hanging="720"/>
        <w:jc w:val="both"/>
        <w:rPr>
          <w:rFonts w:ascii="Tahoma" w:eastAsia="Calibri" w:hAnsi="Tahoma" w:cs="Tahoma"/>
          <w:b/>
          <w:bCs/>
          <w:u w:val="single"/>
        </w:rPr>
      </w:pPr>
      <w:r w:rsidRPr="003816C4">
        <w:rPr>
          <w:rFonts w:ascii="Tahoma" w:eastAsia="Calibri" w:hAnsi="Tahoma" w:cs="Tahoma"/>
          <w:b/>
          <w:bCs/>
          <w:u w:val="single"/>
        </w:rPr>
        <w:t xml:space="preserve">Obligations of the Sender of </w:t>
      </w:r>
      <w:proofErr w:type="spellStart"/>
      <w:r w:rsidRPr="003816C4">
        <w:rPr>
          <w:rFonts w:ascii="Tahoma" w:eastAsia="Calibri" w:hAnsi="Tahoma" w:cs="Tahoma"/>
          <w:b/>
          <w:bCs/>
          <w:u w:val="single"/>
        </w:rPr>
        <w:t>Balikbayan</w:t>
      </w:r>
      <w:proofErr w:type="spellEnd"/>
      <w:r w:rsidRPr="003816C4">
        <w:rPr>
          <w:rFonts w:ascii="Tahoma" w:eastAsia="Calibri" w:hAnsi="Tahoma" w:cs="Tahoma"/>
          <w:b/>
          <w:bCs/>
          <w:u w:val="single"/>
        </w:rPr>
        <w:t xml:space="preserve"> Boxes</w:t>
      </w:r>
      <w:r w:rsidRPr="003816C4">
        <w:rPr>
          <w:rFonts w:ascii="Tahoma" w:eastAsia="Calibri" w:hAnsi="Tahoma" w:cs="Tahoma"/>
          <w:b/>
          <w:bCs/>
        </w:rPr>
        <w:t>.</w:t>
      </w:r>
    </w:p>
    <w:p w14:paraId="780999A3" w14:textId="77777777" w:rsidR="00A44037" w:rsidRPr="003816C4" w:rsidRDefault="00A44037" w:rsidP="00A44037">
      <w:pPr>
        <w:pStyle w:val="ListParagraph"/>
        <w:tabs>
          <w:tab w:val="left" w:pos="1080"/>
          <w:tab w:val="left" w:pos="1260"/>
        </w:tabs>
        <w:ind w:left="1800" w:hanging="720"/>
        <w:jc w:val="both"/>
        <w:rPr>
          <w:rFonts w:ascii="Tahoma" w:eastAsia="Calibri" w:hAnsi="Tahoma" w:cs="Tahoma"/>
          <w:b/>
          <w:bCs/>
          <w:u w:val="single"/>
        </w:rPr>
      </w:pPr>
    </w:p>
    <w:p w14:paraId="235806FD" w14:textId="77777777" w:rsidR="00A44037" w:rsidRPr="00183397" w:rsidRDefault="00A44037" w:rsidP="00A44037">
      <w:pPr>
        <w:pStyle w:val="ListParagraph"/>
        <w:numPr>
          <w:ilvl w:val="0"/>
          <w:numId w:val="3"/>
        </w:numPr>
        <w:tabs>
          <w:tab w:val="left" w:pos="1080"/>
        </w:tabs>
        <w:ind w:left="2520" w:hanging="720"/>
        <w:jc w:val="both"/>
        <w:rPr>
          <w:rFonts w:ascii="Tahoma" w:eastAsia="Calibri" w:hAnsi="Tahoma" w:cs="Tahoma"/>
          <w:b/>
          <w:bCs/>
        </w:rPr>
      </w:pPr>
      <w:r w:rsidRPr="003816C4">
        <w:rPr>
          <w:rFonts w:ascii="Tahoma" w:eastAsia="Calibri" w:hAnsi="Tahoma" w:cs="Tahoma"/>
          <w:bCs/>
        </w:rPr>
        <w:t xml:space="preserve">Ensure that only personal effects and household goods are sent through consolidated shipment of </w:t>
      </w:r>
      <w:proofErr w:type="spellStart"/>
      <w:r w:rsidRPr="003816C4">
        <w:rPr>
          <w:rFonts w:ascii="Tahoma" w:eastAsia="Calibri" w:hAnsi="Tahoma" w:cs="Tahoma"/>
          <w:bCs/>
        </w:rPr>
        <w:t>balikbayan</w:t>
      </w:r>
      <w:proofErr w:type="spellEnd"/>
      <w:r w:rsidRPr="003816C4">
        <w:rPr>
          <w:rFonts w:ascii="Tahoma" w:eastAsia="Calibri" w:hAnsi="Tahoma" w:cs="Tahoma"/>
          <w:bCs/>
        </w:rPr>
        <w:t xml:space="preserve"> boxes. </w:t>
      </w:r>
    </w:p>
    <w:p w14:paraId="0310ECA8" w14:textId="77777777" w:rsidR="00A44037" w:rsidRPr="003816C4" w:rsidRDefault="00A44037" w:rsidP="00A44037">
      <w:pPr>
        <w:pStyle w:val="ListParagraph"/>
        <w:tabs>
          <w:tab w:val="left" w:pos="1080"/>
        </w:tabs>
        <w:ind w:left="2520"/>
        <w:jc w:val="both"/>
        <w:rPr>
          <w:rFonts w:ascii="Tahoma" w:eastAsia="Calibri" w:hAnsi="Tahoma" w:cs="Tahoma"/>
          <w:b/>
          <w:bCs/>
        </w:rPr>
      </w:pPr>
    </w:p>
    <w:p w14:paraId="3B53AD37" w14:textId="77777777" w:rsidR="00A44037" w:rsidRPr="003816C4" w:rsidRDefault="00A44037" w:rsidP="00A44037">
      <w:pPr>
        <w:pStyle w:val="ListParagraph"/>
        <w:numPr>
          <w:ilvl w:val="0"/>
          <w:numId w:val="3"/>
        </w:numPr>
        <w:tabs>
          <w:tab w:val="left" w:pos="1080"/>
          <w:tab w:val="left" w:pos="1350"/>
          <w:tab w:val="left" w:pos="2160"/>
        </w:tabs>
        <w:ind w:left="2520" w:hanging="720"/>
        <w:jc w:val="both"/>
        <w:rPr>
          <w:rFonts w:ascii="Tahoma" w:eastAsia="Calibri" w:hAnsi="Tahoma" w:cs="Tahoma"/>
          <w:b/>
          <w:bCs/>
        </w:rPr>
      </w:pPr>
      <w:r w:rsidRPr="003816C4">
        <w:rPr>
          <w:rFonts w:ascii="Tahoma" w:eastAsia="Calibri" w:hAnsi="Tahoma" w:cs="Tahoma"/>
          <w:bCs/>
        </w:rPr>
        <w:t>Accomplish, sign and submit  the Information Sheet</w:t>
      </w:r>
      <w:r w:rsidRPr="003816C4">
        <w:rPr>
          <w:rStyle w:val="FootnoteReference"/>
          <w:rFonts w:ascii="Tahoma" w:eastAsia="Calibri" w:hAnsi="Tahoma" w:cs="Tahoma"/>
          <w:bCs/>
        </w:rPr>
        <w:footnoteReference w:id="19"/>
      </w:r>
      <w:r w:rsidRPr="003816C4">
        <w:rPr>
          <w:rFonts w:ascii="Tahoma" w:eastAsia="Calibri" w:hAnsi="Tahoma" w:cs="Tahoma"/>
          <w:bCs/>
        </w:rPr>
        <w:t xml:space="preserve"> which shall serve as the packing list</w:t>
      </w:r>
      <w:r>
        <w:rPr>
          <w:rFonts w:ascii="Tahoma" w:eastAsia="Calibri" w:hAnsi="Tahoma" w:cs="Tahoma"/>
          <w:bCs/>
        </w:rPr>
        <w:t xml:space="preserve"> in a format to be designed by the Bureau and attached as an annex to the CMO to be issued by the Commissioner for the effective implementation of this CAO and shall contain </w:t>
      </w:r>
      <w:r w:rsidRPr="003816C4">
        <w:rPr>
          <w:rFonts w:ascii="Tahoma" w:eastAsia="Calibri" w:hAnsi="Tahoma" w:cs="Tahoma"/>
          <w:bCs/>
        </w:rPr>
        <w:t xml:space="preserve">the following </w:t>
      </w:r>
      <w:r>
        <w:rPr>
          <w:rFonts w:ascii="Tahoma" w:eastAsia="Calibri" w:hAnsi="Tahoma" w:cs="Tahoma"/>
          <w:bCs/>
        </w:rPr>
        <w:t xml:space="preserve">basic </w:t>
      </w:r>
      <w:r w:rsidRPr="003816C4">
        <w:rPr>
          <w:rFonts w:ascii="Tahoma" w:eastAsia="Calibri" w:hAnsi="Tahoma" w:cs="Tahoma"/>
          <w:bCs/>
        </w:rPr>
        <w:t>information:</w:t>
      </w:r>
    </w:p>
    <w:p w14:paraId="1428FC10" w14:textId="77777777" w:rsidR="00A44037" w:rsidRPr="003816C4" w:rsidRDefault="00A44037" w:rsidP="00A44037">
      <w:pPr>
        <w:pStyle w:val="ListParagraph"/>
        <w:tabs>
          <w:tab w:val="left" w:pos="1080"/>
          <w:tab w:val="left" w:pos="1170"/>
          <w:tab w:val="left" w:pos="1260"/>
          <w:tab w:val="left" w:pos="2160"/>
        </w:tabs>
        <w:ind w:left="1800" w:hanging="720"/>
        <w:jc w:val="both"/>
        <w:rPr>
          <w:rFonts w:ascii="Tahoma" w:eastAsia="Calibri" w:hAnsi="Tahoma" w:cs="Tahoma"/>
          <w:bCs/>
        </w:rPr>
      </w:pPr>
    </w:p>
    <w:p w14:paraId="035ABD92" w14:textId="7C4DE531" w:rsidR="00A44037" w:rsidRPr="003816C4" w:rsidRDefault="00A44037" w:rsidP="00A44037">
      <w:pPr>
        <w:pStyle w:val="ListParagraph"/>
        <w:numPr>
          <w:ilvl w:val="0"/>
          <w:numId w:val="5"/>
        </w:numPr>
        <w:tabs>
          <w:tab w:val="left" w:pos="270"/>
          <w:tab w:val="left" w:pos="990"/>
          <w:tab w:val="left" w:pos="1080"/>
          <w:tab w:val="left" w:pos="1170"/>
          <w:tab w:val="left" w:pos="1260"/>
          <w:tab w:val="left" w:pos="2520"/>
        </w:tabs>
        <w:ind w:left="2970" w:hanging="450"/>
        <w:jc w:val="both"/>
        <w:rPr>
          <w:rFonts w:ascii="Tahoma" w:hAnsi="Tahoma" w:cs="Tahoma"/>
          <w:bCs/>
        </w:rPr>
      </w:pPr>
      <w:r w:rsidRPr="003816C4">
        <w:rPr>
          <w:rFonts w:ascii="Tahoma" w:hAnsi="Tahoma" w:cs="Tahoma"/>
        </w:rPr>
        <w:t>Complete name of the shipper/sender, date of birth, citizenship, passport details,</w:t>
      </w:r>
      <w:r w:rsidR="00F50832">
        <w:rPr>
          <w:rFonts w:ascii="Tahoma" w:hAnsi="Tahoma" w:cs="Tahoma"/>
        </w:rPr>
        <w:t xml:space="preserve"> </w:t>
      </w:r>
      <w:r w:rsidRPr="003816C4">
        <w:rPr>
          <w:rFonts w:ascii="Tahoma" w:hAnsi="Tahoma" w:cs="Tahoma"/>
        </w:rPr>
        <w:t>address abroad and in Philippines, contact number and e-mail address, if any;</w:t>
      </w:r>
    </w:p>
    <w:p w14:paraId="4B272FA7" w14:textId="77777777" w:rsidR="00A44037" w:rsidRPr="003816C4" w:rsidRDefault="00A44037" w:rsidP="00A44037">
      <w:pPr>
        <w:pStyle w:val="ListParagraph"/>
        <w:numPr>
          <w:ilvl w:val="0"/>
          <w:numId w:val="5"/>
        </w:numPr>
        <w:tabs>
          <w:tab w:val="left" w:pos="270"/>
          <w:tab w:val="left" w:pos="990"/>
          <w:tab w:val="left" w:pos="1080"/>
          <w:tab w:val="left" w:pos="1170"/>
          <w:tab w:val="left" w:pos="1260"/>
          <w:tab w:val="left" w:pos="2160"/>
          <w:tab w:val="left" w:pos="2970"/>
        </w:tabs>
        <w:ind w:hanging="720"/>
        <w:jc w:val="both"/>
        <w:rPr>
          <w:rFonts w:ascii="Tahoma" w:hAnsi="Tahoma" w:cs="Tahoma"/>
          <w:bCs/>
        </w:rPr>
      </w:pPr>
      <w:r w:rsidRPr="003816C4">
        <w:rPr>
          <w:rFonts w:ascii="Tahoma" w:hAnsi="Tahoma" w:cs="Tahoma"/>
        </w:rPr>
        <w:t xml:space="preserve">Total value of contents and number of </w:t>
      </w:r>
      <w:proofErr w:type="spellStart"/>
      <w:r w:rsidRPr="003816C4">
        <w:rPr>
          <w:rFonts w:ascii="Tahoma" w:hAnsi="Tahoma" w:cs="Tahoma"/>
        </w:rPr>
        <w:t>Balikbayan</w:t>
      </w:r>
      <w:proofErr w:type="spellEnd"/>
      <w:r w:rsidRPr="003816C4">
        <w:rPr>
          <w:rFonts w:ascii="Tahoma" w:hAnsi="Tahoma" w:cs="Tahoma"/>
        </w:rPr>
        <w:t xml:space="preserve"> boxes;</w:t>
      </w:r>
    </w:p>
    <w:p w14:paraId="395BFA8D" w14:textId="77777777" w:rsidR="00A44037" w:rsidRPr="003816C4" w:rsidRDefault="00A44037" w:rsidP="00A44037">
      <w:pPr>
        <w:pStyle w:val="ListParagraph"/>
        <w:numPr>
          <w:ilvl w:val="0"/>
          <w:numId w:val="5"/>
        </w:numPr>
        <w:tabs>
          <w:tab w:val="left" w:pos="270"/>
          <w:tab w:val="left" w:pos="990"/>
          <w:tab w:val="left" w:pos="1080"/>
          <w:tab w:val="left" w:pos="1170"/>
          <w:tab w:val="left" w:pos="1620"/>
          <w:tab w:val="left" w:pos="2160"/>
          <w:tab w:val="left" w:pos="2970"/>
        </w:tabs>
        <w:ind w:left="2970" w:hanging="450"/>
        <w:jc w:val="both"/>
        <w:rPr>
          <w:rFonts w:ascii="Tahoma" w:hAnsi="Tahoma" w:cs="Tahoma"/>
          <w:bCs/>
        </w:rPr>
      </w:pPr>
      <w:r w:rsidRPr="003816C4">
        <w:rPr>
          <w:rFonts w:ascii="Tahoma" w:hAnsi="Tahoma" w:cs="Tahoma"/>
        </w:rPr>
        <w:t>Packing List Information</w:t>
      </w:r>
      <w:r>
        <w:rPr>
          <w:rFonts w:ascii="Tahoma" w:hAnsi="Tahoma" w:cs="Tahoma"/>
        </w:rPr>
        <w:t xml:space="preserve"> which shall contain an itemized listing of all goods in</w:t>
      </w:r>
      <w:r w:rsidRPr="003816C4">
        <w:rPr>
          <w:rFonts w:ascii="Tahoma" w:hAnsi="Tahoma" w:cs="Tahoma"/>
        </w:rPr>
        <w:t xml:space="preserve"> each </w:t>
      </w:r>
      <w:proofErr w:type="spellStart"/>
      <w:r w:rsidRPr="003816C4">
        <w:rPr>
          <w:rFonts w:ascii="Tahoma" w:hAnsi="Tahoma" w:cs="Tahoma"/>
        </w:rPr>
        <w:t>Balikbayan</w:t>
      </w:r>
      <w:proofErr w:type="spellEnd"/>
      <w:r w:rsidRPr="003816C4">
        <w:rPr>
          <w:rFonts w:ascii="Tahoma" w:hAnsi="Tahoma" w:cs="Tahoma"/>
        </w:rPr>
        <w:t xml:space="preserve"> Box</w:t>
      </w:r>
      <w:r>
        <w:rPr>
          <w:rFonts w:ascii="Tahoma" w:hAnsi="Tahoma" w:cs="Tahoma"/>
        </w:rPr>
        <w:t xml:space="preserve"> and their respective quantities and description</w:t>
      </w:r>
      <w:r w:rsidRPr="003816C4">
        <w:rPr>
          <w:rFonts w:ascii="Tahoma" w:hAnsi="Tahoma" w:cs="Tahoma"/>
        </w:rPr>
        <w:t>;</w:t>
      </w:r>
    </w:p>
    <w:p w14:paraId="18A7C7BF" w14:textId="77777777" w:rsidR="00A44037" w:rsidRPr="003816C4" w:rsidRDefault="00A44037" w:rsidP="00A44037">
      <w:pPr>
        <w:pStyle w:val="ListParagraph"/>
        <w:numPr>
          <w:ilvl w:val="0"/>
          <w:numId w:val="5"/>
        </w:numPr>
        <w:tabs>
          <w:tab w:val="left" w:pos="270"/>
          <w:tab w:val="left" w:pos="990"/>
          <w:tab w:val="left" w:pos="1080"/>
          <w:tab w:val="left" w:pos="1170"/>
          <w:tab w:val="left" w:pos="1260"/>
          <w:tab w:val="left" w:pos="2160"/>
          <w:tab w:val="left" w:pos="2970"/>
        </w:tabs>
        <w:ind w:hanging="720"/>
        <w:jc w:val="both"/>
        <w:rPr>
          <w:rFonts w:ascii="Tahoma" w:hAnsi="Tahoma" w:cs="Tahoma"/>
          <w:bCs/>
        </w:rPr>
      </w:pPr>
      <w:r w:rsidRPr="003816C4">
        <w:rPr>
          <w:rFonts w:ascii="Tahoma" w:hAnsi="Tahoma" w:cs="Tahoma"/>
        </w:rPr>
        <w:t>Relationship of the shipper/sender to the consignee;</w:t>
      </w:r>
    </w:p>
    <w:p w14:paraId="77A699AA" w14:textId="77777777" w:rsidR="00A44037" w:rsidRPr="003816C4" w:rsidRDefault="00A44037" w:rsidP="00A44037">
      <w:pPr>
        <w:pStyle w:val="ListParagraph"/>
        <w:numPr>
          <w:ilvl w:val="0"/>
          <w:numId w:val="5"/>
        </w:numPr>
        <w:tabs>
          <w:tab w:val="left" w:pos="270"/>
          <w:tab w:val="left" w:pos="990"/>
          <w:tab w:val="left" w:pos="1080"/>
          <w:tab w:val="left" w:pos="1170"/>
          <w:tab w:val="left" w:pos="1260"/>
          <w:tab w:val="left" w:pos="2160"/>
          <w:tab w:val="left" w:pos="2880"/>
          <w:tab w:val="left" w:pos="2970"/>
        </w:tabs>
        <w:ind w:hanging="720"/>
        <w:jc w:val="both"/>
        <w:rPr>
          <w:rFonts w:ascii="Tahoma" w:hAnsi="Tahoma" w:cs="Tahoma"/>
          <w:bCs/>
        </w:rPr>
      </w:pPr>
      <w:r w:rsidRPr="003816C4">
        <w:rPr>
          <w:rFonts w:ascii="Tahoma" w:hAnsi="Tahoma" w:cs="Tahoma"/>
        </w:rPr>
        <w:t xml:space="preserve"> Number of </w:t>
      </w:r>
      <w:proofErr w:type="spellStart"/>
      <w:r w:rsidRPr="003816C4">
        <w:rPr>
          <w:rFonts w:ascii="Tahoma" w:hAnsi="Tahoma" w:cs="Tahoma"/>
        </w:rPr>
        <w:t>Availments</w:t>
      </w:r>
      <w:proofErr w:type="spellEnd"/>
      <w:r w:rsidRPr="003816C4">
        <w:rPr>
          <w:rFonts w:ascii="Tahoma" w:hAnsi="Tahoma" w:cs="Tahoma"/>
        </w:rPr>
        <w:t xml:space="preserve"> within the calendar year;</w:t>
      </w:r>
    </w:p>
    <w:p w14:paraId="4D620033" w14:textId="56A2B88D" w:rsidR="00A44037" w:rsidRPr="003816C4" w:rsidRDefault="00A44037" w:rsidP="00A44037">
      <w:pPr>
        <w:pStyle w:val="ListParagraph"/>
        <w:numPr>
          <w:ilvl w:val="0"/>
          <w:numId w:val="5"/>
        </w:numPr>
        <w:tabs>
          <w:tab w:val="left" w:pos="270"/>
          <w:tab w:val="left" w:pos="1080"/>
          <w:tab w:val="left" w:pos="1170"/>
          <w:tab w:val="left" w:pos="1260"/>
          <w:tab w:val="left" w:pos="1980"/>
          <w:tab w:val="left" w:pos="2160"/>
          <w:tab w:val="left" w:pos="2790"/>
        </w:tabs>
        <w:ind w:left="2970" w:hanging="450"/>
        <w:jc w:val="both"/>
        <w:rPr>
          <w:rFonts w:ascii="Tahoma" w:hAnsi="Tahoma" w:cs="Tahoma"/>
          <w:bCs/>
        </w:rPr>
      </w:pPr>
      <w:r w:rsidRPr="003816C4">
        <w:rPr>
          <w:rFonts w:ascii="Tahoma" w:hAnsi="Tahoma" w:cs="Tahoma"/>
        </w:rPr>
        <w:tab/>
        <w:t>Contact number, postal and e-mail address of the Consignee; and</w:t>
      </w:r>
    </w:p>
    <w:p w14:paraId="43AE7EAB" w14:textId="77777777" w:rsidR="00A44037" w:rsidRPr="003816C4" w:rsidRDefault="00A44037" w:rsidP="00A44037">
      <w:pPr>
        <w:pStyle w:val="ListParagraph"/>
        <w:numPr>
          <w:ilvl w:val="0"/>
          <w:numId w:val="5"/>
        </w:numPr>
        <w:tabs>
          <w:tab w:val="left" w:pos="270"/>
          <w:tab w:val="left" w:pos="1080"/>
          <w:tab w:val="left" w:pos="1170"/>
          <w:tab w:val="left" w:pos="1260"/>
          <w:tab w:val="left" w:pos="2160"/>
          <w:tab w:val="left" w:pos="2430"/>
          <w:tab w:val="left" w:pos="2970"/>
        </w:tabs>
        <w:ind w:left="2970" w:hanging="450"/>
        <w:jc w:val="both"/>
        <w:rPr>
          <w:rFonts w:ascii="Tahoma" w:hAnsi="Tahoma" w:cs="Tahoma"/>
          <w:bCs/>
        </w:rPr>
      </w:pPr>
      <w:r w:rsidRPr="003816C4">
        <w:rPr>
          <w:rFonts w:ascii="Tahoma" w:hAnsi="Tahoma" w:cs="Tahoma"/>
        </w:rPr>
        <w:t>Other</w:t>
      </w:r>
      <w:r>
        <w:rPr>
          <w:rFonts w:ascii="Tahoma" w:hAnsi="Tahoma" w:cs="Tahoma"/>
        </w:rPr>
        <w:t xml:space="preserve"> essential</w:t>
      </w:r>
      <w:r w:rsidRPr="003816C4">
        <w:rPr>
          <w:rFonts w:ascii="Tahoma" w:hAnsi="Tahoma" w:cs="Tahoma"/>
        </w:rPr>
        <w:t xml:space="preserve"> information as may be required by the Bureau.</w:t>
      </w:r>
    </w:p>
    <w:p w14:paraId="183E2D4E" w14:textId="77777777" w:rsidR="00A44037" w:rsidRPr="003816C4" w:rsidRDefault="00A44037" w:rsidP="00A44037">
      <w:pPr>
        <w:pStyle w:val="ListParagraph"/>
        <w:tabs>
          <w:tab w:val="left" w:pos="270"/>
          <w:tab w:val="left" w:pos="1080"/>
          <w:tab w:val="left" w:pos="2160"/>
          <w:tab w:val="left" w:pos="2880"/>
        </w:tabs>
        <w:ind w:left="1800" w:hanging="720"/>
        <w:jc w:val="both"/>
        <w:rPr>
          <w:rFonts w:ascii="Tahoma" w:hAnsi="Tahoma" w:cs="Tahoma"/>
          <w:bCs/>
        </w:rPr>
      </w:pPr>
    </w:p>
    <w:p w14:paraId="245CD23E" w14:textId="77777777" w:rsidR="00A44037" w:rsidRPr="003816C4" w:rsidRDefault="00A44037" w:rsidP="00A44037">
      <w:pPr>
        <w:keepNext/>
        <w:keepLines/>
        <w:ind w:left="2520" w:hanging="630"/>
        <w:rPr>
          <w:rFonts w:ascii="Tahoma" w:eastAsia="Calibri" w:hAnsi="Tahoma" w:cs="Tahoma"/>
          <w:bCs/>
          <w:sz w:val="24"/>
          <w:szCs w:val="24"/>
        </w:rPr>
      </w:pPr>
      <w:r w:rsidRPr="003816C4">
        <w:rPr>
          <w:rFonts w:ascii="Tahoma" w:eastAsia="Calibri" w:hAnsi="Tahoma" w:cs="Tahoma"/>
          <w:b/>
          <w:sz w:val="24"/>
          <w:szCs w:val="24"/>
        </w:rPr>
        <w:lastRenderedPageBreak/>
        <w:t>5.1.3</w:t>
      </w:r>
      <w:r w:rsidRPr="003816C4">
        <w:rPr>
          <w:rFonts w:ascii="Tahoma" w:eastAsia="Calibri" w:hAnsi="Tahoma" w:cs="Tahoma"/>
          <w:sz w:val="24"/>
          <w:szCs w:val="24"/>
        </w:rPr>
        <w:t xml:space="preserve"> Submit </w:t>
      </w:r>
      <w:r w:rsidRPr="003816C4">
        <w:rPr>
          <w:rFonts w:ascii="Tahoma" w:eastAsia="Calibri" w:hAnsi="Tahoma" w:cs="Tahoma"/>
          <w:bCs/>
          <w:sz w:val="24"/>
          <w:szCs w:val="24"/>
        </w:rPr>
        <w:t>the following documents:</w:t>
      </w:r>
    </w:p>
    <w:p w14:paraId="17FA6440" w14:textId="77777777" w:rsidR="00A44037" w:rsidRPr="003816C4" w:rsidRDefault="00A44037" w:rsidP="00A44037">
      <w:pPr>
        <w:pStyle w:val="ListParagraph"/>
        <w:keepNext/>
        <w:keepLines/>
        <w:numPr>
          <w:ilvl w:val="0"/>
          <w:numId w:val="13"/>
        </w:numPr>
        <w:tabs>
          <w:tab w:val="left" w:pos="720"/>
          <w:tab w:val="left" w:pos="1080"/>
          <w:tab w:val="left" w:pos="2430"/>
          <w:tab w:val="left" w:pos="2520"/>
        </w:tabs>
        <w:ind w:left="2970" w:hanging="450"/>
        <w:jc w:val="both"/>
        <w:rPr>
          <w:rFonts w:ascii="Tahoma" w:hAnsi="Tahoma" w:cs="Tahoma"/>
          <w:bCs/>
        </w:rPr>
      </w:pPr>
      <w:r w:rsidRPr="003816C4">
        <w:rPr>
          <w:rFonts w:ascii="Tahoma" w:hAnsi="Tahoma" w:cs="Tahoma"/>
          <w:bCs/>
        </w:rPr>
        <w:t xml:space="preserve">Photocopy of the </w:t>
      </w:r>
      <w:r w:rsidRPr="003816C4">
        <w:rPr>
          <w:rFonts w:ascii="Tahoma" w:eastAsia="Calibri" w:hAnsi="Tahoma" w:cs="Tahoma"/>
          <w:bCs/>
        </w:rPr>
        <w:t>pertinent page of the Philippine passport with personal information, picture and signature</w:t>
      </w:r>
      <w:r w:rsidRPr="003816C4">
        <w:rPr>
          <w:rFonts w:ascii="Tahoma" w:hAnsi="Tahoma" w:cs="Tahoma"/>
          <w:bCs/>
        </w:rPr>
        <w:t xml:space="preserve"> or i</w:t>
      </w:r>
      <w:r w:rsidRPr="003816C4">
        <w:rPr>
          <w:rFonts w:ascii="Tahoma" w:eastAsia="Calibri" w:hAnsi="Tahoma" w:cs="Tahoma"/>
          <w:bCs/>
        </w:rPr>
        <w:t>n case of dual Filipino citizen without Philippine passport, photocopy of foreign passport with personal information, picture and signature plus copy of proof of dual Filipino</w:t>
      </w:r>
      <w:r w:rsidRPr="003816C4">
        <w:rPr>
          <w:rFonts w:ascii="Tahoma" w:hAnsi="Tahoma" w:cs="Tahoma"/>
          <w:bCs/>
        </w:rPr>
        <w:t xml:space="preserve"> citizenship; and</w:t>
      </w:r>
    </w:p>
    <w:p w14:paraId="7BE4A8EA" w14:textId="77777777" w:rsidR="00A44037" w:rsidRPr="003816C4" w:rsidRDefault="00A44037" w:rsidP="00A44037">
      <w:pPr>
        <w:pStyle w:val="ListParagraph"/>
        <w:keepNext/>
        <w:keepLines/>
        <w:numPr>
          <w:ilvl w:val="0"/>
          <w:numId w:val="13"/>
        </w:numPr>
        <w:tabs>
          <w:tab w:val="left" w:pos="720"/>
          <w:tab w:val="left" w:pos="1080"/>
          <w:tab w:val="left" w:pos="2430"/>
        </w:tabs>
        <w:ind w:left="2970" w:hanging="450"/>
        <w:jc w:val="both"/>
        <w:rPr>
          <w:rFonts w:ascii="Tahoma" w:hAnsi="Tahoma" w:cs="Tahoma"/>
          <w:bCs/>
        </w:rPr>
      </w:pPr>
      <w:r w:rsidRPr="003816C4">
        <w:rPr>
          <w:rFonts w:ascii="Tahoma" w:hAnsi="Tahoma" w:cs="Tahoma"/>
        </w:rPr>
        <w:t>Invoice, receipt or equivalent document</w:t>
      </w:r>
      <w:r>
        <w:rPr>
          <w:rFonts w:ascii="Tahoma" w:hAnsi="Tahoma" w:cs="Tahoma"/>
        </w:rPr>
        <w:t xml:space="preserve"> covering the goods contained in the </w:t>
      </w:r>
      <w:proofErr w:type="spellStart"/>
      <w:r>
        <w:rPr>
          <w:rFonts w:ascii="Tahoma" w:hAnsi="Tahoma" w:cs="Tahoma"/>
        </w:rPr>
        <w:t>balikbayan</w:t>
      </w:r>
      <w:proofErr w:type="spellEnd"/>
      <w:r>
        <w:rPr>
          <w:rFonts w:ascii="Tahoma" w:hAnsi="Tahoma" w:cs="Tahoma"/>
        </w:rPr>
        <w:t xml:space="preserve"> box</w:t>
      </w:r>
      <w:r w:rsidRPr="003816C4">
        <w:rPr>
          <w:rFonts w:ascii="Tahoma" w:hAnsi="Tahoma" w:cs="Tahoma"/>
        </w:rPr>
        <w:t>,</w:t>
      </w:r>
      <w:r w:rsidRPr="003816C4">
        <w:rPr>
          <w:rFonts w:ascii="Tahoma" w:eastAsia="Calibri" w:hAnsi="Tahoma" w:cs="Tahoma"/>
          <w:bCs/>
        </w:rPr>
        <w:t xml:space="preserve"> if any</w:t>
      </w:r>
      <w:r w:rsidRPr="003816C4">
        <w:rPr>
          <w:rFonts w:ascii="Tahoma" w:hAnsi="Tahoma" w:cs="Tahoma"/>
          <w:bCs/>
        </w:rPr>
        <w:t>.</w:t>
      </w:r>
    </w:p>
    <w:p w14:paraId="0E3105A8" w14:textId="77777777" w:rsidR="00A44037" w:rsidRPr="003816C4" w:rsidRDefault="00A44037" w:rsidP="00A44037">
      <w:pPr>
        <w:pStyle w:val="ListParagraph"/>
        <w:rPr>
          <w:rFonts w:ascii="Tahoma" w:eastAsia="Calibri" w:hAnsi="Tahoma" w:cs="Tahoma"/>
          <w:b/>
          <w:u w:val="single"/>
        </w:rPr>
      </w:pPr>
    </w:p>
    <w:p w14:paraId="09B2C032" w14:textId="77777777" w:rsidR="00A44037" w:rsidRPr="003816C4" w:rsidRDefault="00A44037" w:rsidP="00A44037">
      <w:pPr>
        <w:pStyle w:val="ListParagraph"/>
        <w:numPr>
          <w:ilvl w:val="0"/>
          <w:numId w:val="8"/>
        </w:numPr>
        <w:tabs>
          <w:tab w:val="left" w:pos="1080"/>
          <w:tab w:val="left" w:pos="1530"/>
          <w:tab w:val="left" w:pos="1800"/>
          <w:tab w:val="left" w:pos="1890"/>
        </w:tabs>
        <w:ind w:left="1890" w:hanging="810"/>
        <w:jc w:val="both"/>
        <w:rPr>
          <w:rFonts w:ascii="Tahoma" w:eastAsia="Calibri" w:hAnsi="Tahoma" w:cs="Tahoma"/>
          <w:b/>
          <w:bCs/>
          <w:u w:val="single"/>
        </w:rPr>
      </w:pPr>
      <w:r w:rsidRPr="003816C4">
        <w:rPr>
          <w:rFonts w:ascii="Tahoma" w:eastAsia="Calibri" w:hAnsi="Tahoma" w:cs="Tahoma"/>
          <w:b/>
          <w:bCs/>
          <w:u w:val="single"/>
        </w:rPr>
        <w:t xml:space="preserve">Obligations of the </w:t>
      </w:r>
      <w:proofErr w:type="spellStart"/>
      <w:r w:rsidRPr="003816C4">
        <w:rPr>
          <w:rFonts w:ascii="Tahoma" w:eastAsia="Calibri" w:hAnsi="Tahoma" w:cs="Tahoma"/>
          <w:b/>
          <w:bCs/>
          <w:u w:val="single"/>
        </w:rPr>
        <w:t>Deconsolidator</w:t>
      </w:r>
      <w:proofErr w:type="spellEnd"/>
      <w:r w:rsidRPr="003816C4">
        <w:rPr>
          <w:rFonts w:ascii="Tahoma" w:eastAsia="Calibri" w:hAnsi="Tahoma" w:cs="Tahoma"/>
          <w:b/>
          <w:bCs/>
        </w:rPr>
        <w:t>.</w:t>
      </w:r>
    </w:p>
    <w:p w14:paraId="2984008D" w14:textId="77777777" w:rsidR="00A44037" w:rsidRPr="003816C4" w:rsidRDefault="00A44037" w:rsidP="00A44037">
      <w:pPr>
        <w:pStyle w:val="ListParagraph"/>
        <w:tabs>
          <w:tab w:val="left" w:pos="1080"/>
        </w:tabs>
        <w:ind w:left="1800" w:hanging="720"/>
        <w:jc w:val="both"/>
        <w:rPr>
          <w:rFonts w:ascii="Tahoma" w:eastAsia="Calibri" w:hAnsi="Tahoma" w:cs="Tahoma"/>
          <w:b/>
          <w:bCs/>
        </w:rPr>
      </w:pPr>
    </w:p>
    <w:p w14:paraId="4815F884" w14:textId="77777777" w:rsidR="00A44037" w:rsidRPr="003816C4" w:rsidRDefault="00A44037" w:rsidP="00A44037">
      <w:pPr>
        <w:pStyle w:val="ListParagraph"/>
        <w:numPr>
          <w:ilvl w:val="0"/>
          <w:numId w:val="4"/>
        </w:numPr>
        <w:tabs>
          <w:tab w:val="left" w:pos="1530"/>
          <w:tab w:val="left" w:pos="1890"/>
          <w:tab w:val="left" w:pos="1980"/>
          <w:tab w:val="left" w:pos="2250"/>
        </w:tabs>
        <w:ind w:left="2610" w:hanging="720"/>
        <w:jc w:val="both"/>
        <w:rPr>
          <w:rFonts w:ascii="Tahoma" w:hAnsi="Tahoma" w:cs="Tahoma"/>
          <w:bCs/>
        </w:rPr>
      </w:pPr>
      <w:r w:rsidRPr="003816C4">
        <w:rPr>
          <w:rFonts w:ascii="Tahoma" w:eastAsia="Calibri" w:hAnsi="Tahoma" w:cs="Tahoma"/>
          <w:bCs/>
        </w:rPr>
        <w:t xml:space="preserve">The </w:t>
      </w:r>
      <w:proofErr w:type="spellStart"/>
      <w:r w:rsidRPr="003816C4">
        <w:rPr>
          <w:rFonts w:ascii="Tahoma" w:eastAsia="Calibri" w:hAnsi="Tahoma" w:cs="Tahoma"/>
          <w:bCs/>
        </w:rPr>
        <w:t>deconsolidator</w:t>
      </w:r>
      <w:proofErr w:type="spellEnd"/>
      <w:r w:rsidRPr="003816C4">
        <w:rPr>
          <w:rFonts w:ascii="Tahoma" w:eastAsia="Calibri" w:hAnsi="Tahoma" w:cs="Tahoma"/>
          <w:bCs/>
        </w:rPr>
        <w:t xml:space="preserve"> shall apply for registration with the Bureau, in addition to the registration requirements imposed by other government agencies, together with the following documentary requirements:</w:t>
      </w:r>
    </w:p>
    <w:p w14:paraId="0DEBAAE3" w14:textId="77777777" w:rsidR="00A44037" w:rsidRPr="003816C4" w:rsidRDefault="00A44037" w:rsidP="00A44037">
      <w:pPr>
        <w:pStyle w:val="ListParagraph"/>
        <w:tabs>
          <w:tab w:val="left" w:pos="1080"/>
          <w:tab w:val="left" w:pos="1530"/>
          <w:tab w:val="left" w:pos="1980"/>
          <w:tab w:val="left" w:pos="2250"/>
          <w:tab w:val="left" w:pos="2970"/>
        </w:tabs>
        <w:ind w:left="2610" w:hanging="720"/>
        <w:jc w:val="both"/>
        <w:rPr>
          <w:rFonts w:ascii="Tahoma" w:hAnsi="Tahoma" w:cs="Tahoma"/>
          <w:bCs/>
        </w:rPr>
      </w:pPr>
    </w:p>
    <w:p w14:paraId="25076C28" w14:textId="77777777" w:rsidR="00A44037" w:rsidRPr="003816C4" w:rsidRDefault="00A44037" w:rsidP="00A44037">
      <w:pPr>
        <w:pStyle w:val="ListParagraph"/>
        <w:numPr>
          <w:ilvl w:val="0"/>
          <w:numId w:val="14"/>
        </w:numPr>
        <w:tabs>
          <w:tab w:val="left" w:pos="1080"/>
          <w:tab w:val="left" w:pos="1980"/>
          <w:tab w:val="left" w:pos="2250"/>
          <w:tab w:val="left" w:pos="2970"/>
        </w:tabs>
        <w:ind w:left="2970" w:hanging="450"/>
        <w:jc w:val="both"/>
        <w:rPr>
          <w:rFonts w:ascii="Tahoma" w:hAnsi="Tahoma" w:cs="Tahoma"/>
          <w:bCs/>
        </w:rPr>
      </w:pPr>
      <w:r w:rsidRPr="003816C4">
        <w:rPr>
          <w:rFonts w:ascii="Tahoma" w:eastAsia="Calibri" w:hAnsi="Tahoma" w:cs="Tahoma"/>
          <w:bCs/>
        </w:rPr>
        <w:t>Duly filled – up application form;</w:t>
      </w:r>
    </w:p>
    <w:p w14:paraId="28CCFC05" w14:textId="77777777" w:rsidR="00A44037" w:rsidRPr="003816C4" w:rsidRDefault="00A44037" w:rsidP="00A44037">
      <w:pPr>
        <w:pStyle w:val="ListParagraph"/>
        <w:numPr>
          <w:ilvl w:val="0"/>
          <w:numId w:val="14"/>
        </w:numPr>
        <w:tabs>
          <w:tab w:val="left" w:pos="1080"/>
          <w:tab w:val="left" w:pos="1980"/>
          <w:tab w:val="left" w:pos="2250"/>
          <w:tab w:val="left" w:pos="2970"/>
        </w:tabs>
        <w:ind w:left="2970" w:hanging="450"/>
        <w:jc w:val="both"/>
        <w:rPr>
          <w:rFonts w:ascii="Tahoma" w:hAnsi="Tahoma" w:cs="Tahoma"/>
          <w:bCs/>
        </w:rPr>
      </w:pPr>
      <w:r w:rsidRPr="003816C4">
        <w:rPr>
          <w:rFonts w:ascii="Tahoma" w:eastAsia="Calibri" w:hAnsi="Tahoma" w:cs="Tahoma"/>
          <w:bCs/>
        </w:rPr>
        <w:t>Copy of the Service Contract with all the annexes; and</w:t>
      </w:r>
    </w:p>
    <w:p w14:paraId="5AED1C37" w14:textId="77777777" w:rsidR="00A44037" w:rsidRPr="003816C4" w:rsidRDefault="00A44037" w:rsidP="00A44037">
      <w:pPr>
        <w:pStyle w:val="ListParagraph"/>
        <w:numPr>
          <w:ilvl w:val="0"/>
          <w:numId w:val="14"/>
        </w:numPr>
        <w:tabs>
          <w:tab w:val="left" w:pos="1080"/>
          <w:tab w:val="left" w:pos="1980"/>
          <w:tab w:val="left" w:pos="2250"/>
          <w:tab w:val="left" w:pos="2790"/>
          <w:tab w:val="left" w:pos="2970"/>
        </w:tabs>
        <w:ind w:left="2970" w:hanging="450"/>
        <w:jc w:val="both"/>
        <w:rPr>
          <w:rFonts w:ascii="Tahoma" w:hAnsi="Tahoma" w:cs="Tahoma"/>
          <w:bCs/>
        </w:rPr>
      </w:pPr>
      <w:r w:rsidRPr="003816C4">
        <w:rPr>
          <w:rFonts w:ascii="Tahoma" w:eastAsia="Calibri" w:hAnsi="Tahoma" w:cs="Tahoma"/>
          <w:bCs/>
        </w:rPr>
        <w:t xml:space="preserve">   Such other documents as may be required by the Bureau in the supplemental customs regulations.</w:t>
      </w:r>
    </w:p>
    <w:p w14:paraId="55603FFF" w14:textId="77777777" w:rsidR="00A44037" w:rsidRPr="003816C4" w:rsidRDefault="00A44037" w:rsidP="00A44037">
      <w:pPr>
        <w:pStyle w:val="ListParagraph"/>
        <w:tabs>
          <w:tab w:val="left" w:pos="1080"/>
          <w:tab w:val="left" w:pos="1980"/>
          <w:tab w:val="left" w:pos="2250"/>
          <w:tab w:val="left" w:pos="2790"/>
        </w:tabs>
        <w:ind w:left="2610" w:hanging="720"/>
        <w:jc w:val="both"/>
        <w:rPr>
          <w:rFonts w:ascii="Tahoma" w:hAnsi="Tahoma" w:cs="Tahoma"/>
          <w:bCs/>
        </w:rPr>
      </w:pPr>
    </w:p>
    <w:p w14:paraId="6884078E" w14:textId="77777777" w:rsidR="00A44037" w:rsidRPr="003816C4" w:rsidRDefault="00A44037" w:rsidP="00A44037">
      <w:pPr>
        <w:pStyle w:val="ListParagraph"/>
        <w:numPr>
          <w:ilvl w:val="0"/>
          <w:numId w:val="4"/>
        </w:numPr>
        <w:tabs>
          <w:tab w:val="left" w:pos="1080"/>
          <w:tab w:val="left" w:pos="1530"/>
          <w:tab w:val="left" w:pos="1980"/>
          <w:tab w:val="left" w:pos="2250"/>
        </w:tabs>
        <w:ind w:left="2610" w:hanging="720"/>
        <w:jc w:val="both"/>
        <w:rPr>
          <w:rFonts w:ascii="Tahoma" w:hAnsi="Tahoma" w:cs="Tahoma"/>
          <w:bCs/>
        </w:rPr>
      </w:pPr>
      <w:r w:rsidRPr="003816C4">
        <w:rPr>
          <w:rFonts w:ascii="Tahoma" w:eastAsia="Calibri" w:hAnsi="Tahoma" w:cs="Tahoma"/>
          <w:bCs/>
        </w:rPr>
        <w:t xml:space="preserve">The </w:t>
      </w:r>
      <w:proofErr w:type="spellStart"/>
      <w:r w:rsidRPr="003816C4">
        <w:rPr>
          <w:rFonts w:ascii="Tahoma" w:eastAsia="Calibri" w:hAnsi="Tahoma" w:cs="Tahoma"/>
          <w:bCs/>
        </w:rPr>
        <w:t>deconsolidator</w:t>
      </w:r>
      <w:proofErr w:type="spellEnd"/>
      <w:r w:rsidRPr="003816C4">
        <w:rPr>
          <w:rFonts w:ascii="Tahoma" w:eastAsia="Calibri" w:hAnsi="Tahoma" w:cs="Tahoma"/>
          <w:bCs/>
        </w:rPr>
        <w:t xml:space="preserve"> shall cause the inclusion of the following provisions in the service contract as obligations of the consolidator:</w:t>
      </w:r>
    </w:p>
    <w:p w14:paraId="2C22BE56" w14:textId="77777777" w:rsidR="00A44037" w:rsidRPr="003816C4" w:rsidRDefault="00A44037" w:rsidP="00A44037">
      <w:pPr>
        <w:pStyle w:val="ListParagraph"/>
        <w:tabs>
          <w:tab w:val="left" w:pos="1080"/>
          <w:tab w:val="left" w:pos="1530"/>
          <w:tab w:val="left" w:pos="1980"/>
          <w:tab w:val="left" w:pos="2250"/>
        </w:tabs>
        <w:ind w:left="2880" w:hanging="720"/>
        <w:jc w:val="both"/>
        <w:rPr>
          <w:rFonts w:ascii="Tahoma" w:hAnsi="Tahoma" w:cs="Tahoma"/>
          <w:bCs/>
        </w:rPr>
      </w:pPr>
    </w:p>
    <w:p w14:paraId="4BECA45C" w14:textId="77777777" w:rsidR="00A44037" w:rsidRPr="00D60059" w:rsidRDefault="00A44037" w:rsidP="00A44037">
      <w:pPr>
        <w:pStyle w:val="ListParagraph"/>
        <w:numPr>
          <w:ilvl w:val="0"/>
          <w:numId w:val="15"/>
        </w:numPr>
        <w:tabs>
          <w:tab w:val="left" w:pos="1080"/>
          <w:tab w:val="left" w:pos="1980"/>
          <w:tab w:val="left" w:pos="2250"/>
          <w:tab w:val="left" w:pos="2970"/>
        </w:tabs>
        <w:ind w:left="2970" w:hanging="450"/>
        <w:jc w:val="both"/>
        <w:rPr>
          <w:rFonts w:ascii="Tahoma" w:hAnsi="Tahoma" w:cs="Tahoma"/>
        </w:rPr>
      </w:pPr>
      <w:r w:rsidRPr="003816C4">
        <w:rPr>
          <w:rFonts w:ascii="Tahoma" w:eastAsia="Calibri" w:hAnsi="Tahoma" w:cs="Tahoma"/>
          <w:bCs/>
        </w:rPr>
        <w:t xml:space="preserve">Before accepting from the sender the shipment of </w:t>
      </w:r>
      <w:proofErr w:type="spellStart"/>
      <w:r w:rsidRPr="003816C4">
        <w:rPr>
          <w:rFonts w:ascii="Tahoma" w:eastAsia="Calibri" w:hAnsi="Tahoma" w:cs="Tahoma"/>
          <w:bCs/>
        </w:rPr>
        <w:t>balikbayan</w:t>
      </w:r>
      <w:proofErr w:type="spellEnd"/>
      <w:r w:rsidRPr="003816C4">
        <w:rPr>
          <w:rFonts w:ascii="Tahoma" w:eastAsia="Calibri" w:hAnsi="Tahoma" w:cs="Tahoma"/>
          <w:bCs/>
        </w:rPr>
        <w:t xml:space="preserve"> boxes, the consolidator shall require the sender to comply with his obligations under Section 5.1 of this CAO; </w:t>
      </w:r>
    </w:p>
    <w:p w14:paraId="506A4353" w14:textId="77777777" w:rsidR="00A44037" w:rsidRPr="00D60059" w:rsidRDefault="00A44037" w:rsidP="00A44037">
      <w:pPr>
        <w:pStyle w:val="ListParagraph"/>
        <w:numPr>
          <w:ilvl w:val="0"/>
          <w:numId w:val="15"/>
        </w:numPr>
        <w:tabs>
          <w:tab w:val="left" w:pos="1080"/>
          <w:tab w:val="left" w:pos="1980"/>
          <w:tab w:val="left" w:pos="2250"/>
          <w:tab w:val="left" w:pos="2970"/>
        </w:tabs>
        <w:ind w:left="2970" w:hanging="450"/>
        <w:jc w:val="both"/>
        <w:rPr>
          <w:rFonts w:ascii="Tahoma" w:hAnsi="Tahoma" w:cs="Tahoma"/>
        </w:rPr>
      </w:pPr>
      <w:r>
        <w:rPr>
          <w:rFonts w:ascii="Tahoma" w:hAnsi="Tahoma" w:cs="Tahoma"/>
          <w:bCs/>
        </w:rPr>
        <w:t>W</w:t>
      </w:r>
      <w:r w:rsidRPr="003816C4">
        <w:rPr>
          <w:rFonts w:ascii="Tahoma" w:hAnsi="Tahoma" w:cs="Tahoma"/>
          <w:bCs/>
        </w:rPr>
        <w:t>ithin twenty-four (24) hours from the departure of the carrying vessel at the original port of loading</w:t>
      </w:r>
      <w:r>
        <w:rPr>
          <w:rFonts w:ascii="Tahoma" w:hAnsi="Tahoma" w:cs="Tahoma"/>
          <w:bCs/>
        </w:rPr>
        <w:t xml:space="preserve"> for consolidated shipment transported by sea, the consolidator shall transmit electronically the consolidated cargo manifest and the duly </w:t>
      </w:r>
      <w:r>
        <w:rPr>
          <w:rFonts w:ascii="Tahoma" w:eastAsia="Calibri" w:hAnsi="Tahoma" w:cs="Tahoma"/>
          <w:bCs/>
        </w:rPr>
        <w:t>accomplished and signed Information Sheet in Portable Document Format (PDF form);</w:t>
      </w:r>
    </w:p>
    <w:p w14:paraId="17A5A231" w14:textId="4299FCFB" w:rsidR="00A44037" w:rsidRPr="003816C4" w:rsidRDefault="00A44037" w:rsidP="00A44037">
      <w:pPr>
        <w:pStyle w:val="ListParagraph"/>
        <w:numPr>
          <w:ilvl w:val="0"/>
          <w:numId w:val="15"/>
        </w:numPr>
        <w:tabs>
          <w:tab w:val="left" w:pos="1080"/>
          <w:tab w:val="left" w:pos="1980"/>
          <w:tab w:val="left" w:pos="2250"/>
          <w:tab w:val="left" w:pos="2430"/>
          <w:tab w:val="left" w:pos="2880"/>
        </w:tabs>
        <w:ind w:left="2970" w:hanging="450"/>
        <w:jc w:val="both"/>
        <w:rPr>
          <w:rFonts w:ascii="Tahoma" w:hAnsi="Tahoma" w:cs="Tahoma"/>
          <w:bCs/>
        </w:rPr>
      </w:pPr>
      <w:r>
        <w:rPr>
          <w:rFonts w:ascii="Tahoma" w:hAnsi="Tahoma" w:cs="Tahoma"/>
          <w:bCs/>
        </w:rPr>
        <w:t xml:space="preserve"> For consolidated shipment transported by air, the consolidator shall transmit electronically the consolidated cargo manifest and the duly </w:t>
      </w:r>
      <w:r>
        <w:rPr>
          <w:rFonts w:ascii="Tahoma" w:eastAsia="Calibri" w:hAnsi="Tahoma" w:cs="Tahoma"/>
          <w:bCs/>
        </w:rPr>
        <w:t xml:space="preserve">accomplished and signed Information Sheet in Portable Document Format (PDF form) to the </w:t>
      </w:r>
      <w:proofErr w:type="spellStart"/>
      <w:r>
        <w:rPr>
          <w:rFonts w:ascii="Tahoma" w:eastAsia="Calibri" w:hAnsi="Tahoma" w:cs="Tahoma"/>
          <w:bCs/>
        </w:rPr>
        <w:t>deconsolidator</w:t>
      </w:r>
      <w:proofErr w:type="spellEnd"/>
      <w:r>
        <w:rPr>
          <w:rFonts w:ascii="Tahoma" w:eastAsia="Calibri" w:hAnsi="Tahoma" w:cs="Tahoma"/>
          <w:bCs/>
        </w:rPr>
        <w:t xml:space="preserve"> who shall submit </w:t>
      </w:r>
      <w:r>
        <w:rPr>
          <w:rFonts w:ascii="Tahoma" w:hAnsi="Tahoma" w:cs="Tahoma"/>
          <w:bCs/>
        </w:rPr>
        <w:t>the same to the Bureau not later than the time of arrival of the carrying aircraft; and</w:t>
      </w:r>
    </w:p>
    <w:p w14:paraId="484BFFE0" w14:textId="77777777" w:rsidR="00A44037" w:rsidRPr="003816C4" w:rsidRDefault="00A44037" w:rsidP="00A44037">
      <w:pPr>
        <w:pStyle w:val="ListParagraph"/>
        <w:numPr>
          <w:ilvl w:val="0"/>
          <w:numId w:val="15"/>
        </w:numPr>
        <w:tabs>
          <w:tab w:val="left" w:pos="1080"/>
          <w:tab w:val="left" w:pos="1980"/>
          <w:tab w:val="left" w:pos="2250"/>
          <w:tab w:val="left" w:pos="2520"/>
          <w:tab w:val="left" w:pos="2970"/>
        </w:tabs>
        <w:ind w:left="2970" w:hanging="450"/>
        <w:jc w:val="both"/>
        <w:rPr>
          <w:rFonts w:ascii="Tahoma" w:hAnsi="Tahoma" w:cs="Tahoma"/>
          <w:bCs/>
        </w:rPr>
      </w:pPr>
      <w:r w:rsidRPr="003816C4">
        <w:rPr>
          <w:rFonts w:ascii="Tahoma" w:eastAsia="Calibri" w:hAnsi="Tahoma" w:cs="Tahoma"/>
          <w:bCs/>
        </w:rPr>
        <w:t xml:space="preserve">The consolidator shall comply with all the regulations pertaining to consolidated shipment of </w:t>
      </w:r>
      <w:proofErr w:type="spellStart"/>
      <w:r w:rsidRPr="003816C4">
        <w:rPr>
          <w:rFonts w:ascii="Tahoma" w:eastAsia="Calibri" w:hAnsi="Tahoma" w:cs="Tahoma"/>
          <w:bCs/>
        </w:rPr>
        <w:t>balikbayan</w:t>
      </w:r>
      <w:proofErr w:type="spellEnd"/>
      <w:r w:rsidRPr="003816C4">
        <w:rPr>
          <w:rFonts w:ascii="Tahoma" w:eastAsia="Calibri" w:hAnsi="Tahoma" w:cs="Tahoma"/>
          <w:bCs/>
        </w:rPr>
        <w:t xml:space="preserve"> boxes. </w:t>
      </w:r>
    </w:p>
    <w:p w14:paraId="26A4188E" w14:textId="77777777" w:rsidR="00A44037" w:rsidRPr="003816C4" w:rsidRDefault="00A44037" w:rsidP="00A44037">
      <w:pPr>
        <w:pStyle w:val="ListParagraph"/>
        <w:tabs>
          <w:tab w:val="left" w:pos="1080"/>
          <w:tab w:val="left" w:pos="1530"/>
          <w:tab w:val="left" w:pos="1980"/>
          <w:tab w:val="left" w:pos="2250"/>
        </w:tabs>
        <w:ind w:left="2610" w:hanging="720"/>
        <w:jc w:val="both"/>
        <w:rPr>
          <w:rFonts w:ascii="Tahoma" w:hAnsi="Tahoma" w:cs="Tahoma"/>
          <w:bCs/>
        </w:rPr>
      </w:pPr>
    </w:p>
    <w:p w14:paraId="004ED3CF" w14:textId="77777777" w:rsidR="00A44037" w:rsidRPr="003816C4" w:rsidRDefault="00A44037" w:rsidP="00A44037">
      <w:pPr>
        <w:pStyle w:val="ListParagraph"/>
        <w:numPr>
          <w:ilvl w:val="0"/>
          <w:numId w:val="4"/>
        </w:numPr>
        <w:tabs>
          <w:tab w:val="left" w:pos="1080"/>
          <w:tab w:val="left" w:pos="1980"/>
          <w:tab w:val="left" w:pos="2250"/>
        </w:tabs>
        <w:ind w:left="2610" w:hanging="720"/>
        <w:jc w:val="both"/>
        <w:rPr>
          <w:rFonts w:ascii="Tahoma" w:hAnsi="Tahoma" w:cs="Tahoma"/>
        </w:rPr>
      </w:pPr>
      <w:r w:rsidRPr="003816C4">
        <w:rPr>
          <w:rFonts w:ascii="Tahoma" w:hAnsi="Tahoma" w:cs="Tahoma"/>
        </w:rPr>
        <w:lastRenderedPageBreak/>
        <w:t xml:space="preserve">The </w:t>
      </w:r>
      <w:proofErr w:type="spellStart"/>
      <w:r w:rsidRPr="003816C4">
        <w:rPr>
          <w:rFonts w:ascii="Tahoma" w:hAnsi="Tahoma" w:cs="Tahoma"/>
        </w:rPr>
        <w:t>deconsolidator</w:t>
      </w:r>
      <w:proofErr w:type="spellEnd"/>
      <w:r w:rsidRPr="003816C4">
        <w:rPr>
          <w:rFonts w:ascii="Tahoma" w:hAnsi="Tahoma" w:cs="Tahoma"/>
        </w:rPr>
        <w:t xml:space="preserve"> shall be required to post an annual Performance Bond of fifty million pesos (</w:t>
      </w:r>
      <w:proofErr w:type="spellStart"/>
      <w:r w:rsidRPr="003816C4">
        <w:rPr>
          <w:rFonts w:ascii="Tahoma" w:hAnsi="Tahoma" w:cs="Tahoma"/>
        </w:rPr>
        <w:t>Php</w:t>
      </w:r>
      <w:proofErr w:type="spellEnd"/>
      <w:r w:rsidRPr="003816C4">
        <w:rPr>
          <w:rFonts w:ascii="Tahoma" w:hAnsi="Tahoma" w:cs="Tahoma"/>
        </w:rPr>
        <w:t xml:space="preserve"> 50, 000,000.00) which shall answer for the various charges that may be incurred in the event of abandonment.</w:t>
      </w:r>
    </w:p>
    <w:p w14:paraId="6B2065F7" w14:textId="77777777" w:rsidR="00A44037" w:rsidRPr="003816C4" w:rsidRDefault="00A44037" w:rsidP="00A44037">
      <w:pPr>
        <w:pStyle w:val="ListParagraph"/>
        <w:numPr>
          <w:ilvl w:val="0"/>
          <w:numId w:val="4"/>
        </w:numPr>
        <w:tabs>
          <w:tab w:val="left" w:pos="1080"/>
          <w:tab w:val="left" w:pos="1440"/>
          <w:tab w:val="left" w:pos="1530"/>
          <w:tab w:val="left" w:pos="1710"/>
          <w:tab w:val="left" w:pos="1980"/>
          <w:tab w:val="left" w:pos="2250"/>
        </w:tabs>
        <w:ind w:left="2610" w:hanging="720"/>
        <w:jc w:val="both"/>
        <w:rPr>
          <w:rFonts w:ascii="Tahoma" w:eastAsia="Calibri" w:hAnsi="Tahoma" w:cs="Tahoma"/>
          <w:bCs/>
        </w:rPr>
      </w:pPr>
      <w:r w:rsidRPr="003816C4">
        <w:rPr>
          <w:rFonts w:ascii="Tahoma" w:hAnsi="Tahoma" w:cs="Tahoma"/>
        </w:rPr>
        <w:t xml:space="preserve"> Within one year from the effectivity of this CAO, each </w:t>
      </w:r>
      <w:proofErr w:type="spellStart"/>
      <w:r w:rsidRPr="003816C4">
        <w:rPr>
          <w:rFonts w:ascii="Tahoma" w:hAnsi="Tahoma" w:cs="Tahoma"/>
        </w:rPr>
        <w:t>deconsolidator</w:t>
      </w:r>
      <w:proofErr w:type="spellEnd"/>
      <w:r w:rsidRPr="003816C4">
        <w:rPr>
          <w:rFonts w:ascii="Tahoma" w:hAnsi="Tahoma" w:cs="Tahoma"/>
        </w:rPr>
        <w:t xml:space="preserve"> must establish its own Customs Facility and Warehouse (CFW) equipped with CCTVs and baggage x-ray machine for the conduct of examination, as may be required by the Bureau. </w:t>
      </w:r>
    </w:p>
    <w:p w14:paraId="54F4B6A8" w14:textId="77777777" w:rsidR="00A44037" w:rsidRPr="003816C4" w:rsidRDefault="00A44037" w:rsidP="00A44037">
      <w:pPr>
        <w:pStyle w:val="ListParagraph"/>
        <w:tabs>
          <w:tab w:val="left" w:pos="1530"/>
          <w:tab w:val="left" w:pos="1620"/>
        </w:tabs>
        <w:ind w:left="1620"/>
        <w:jc w:val="both"/>
        <w:rPr>
          <w:rFonts w:ascii="Tahoma" w:eastAsia="Calibri" w:hAnsi="Tahoma" w:cs="Tahoma"/>
          <w:bCs/>
        </w:rPr>
      </w:pPr>
    </w:p>
    <w:p w14:paraId="4B1031E8" w14:textId="02464DE3" w:rsidR="00A44037" w:rsidRPr="003816C4" w:rsidRDefault="00A44037" w:rsidP="00A44037">
      <w:pPr>
        <w:tabs>
          <w:tab w:val="left" w:pos="1170"/>
        </w:tabs>
        <w:spacing w:line="240" w:lineRule="auto"/>
        <w:jc w:val="both"/>
        <w:rPr>
          <w:rFonts w:ascii="Tahoma" w:eastAsia="Times New Roman" w:hAnsi="Tahoma" w:cs="Tahoma"/>
          <w:sz w:val="24"/>
          <w:szCs w:val="24"/>
        </w:rPr>
      </w:pPr>
      <w:r w:rsidRPr="003816C4">
        <w:rPr>
          <w:rFonts w:ascii="Tahoma" w:hAnsi="Tahoma" w:cs="Tahoma"/>
          <w:b/>
          <w:sz w:val="24"/>
          <w:szCs w:val="24"/>
        </w:rPr>
        <w:t xml:space="preserve">Section 6. </w:t>
      </w:r>
      <w:r w:rsidRPr="003816C4">
        <w:rPr>
          <w:rFonts w:ascii="Tahoma" w:hAnsi="Tahoma" w:cs="Tahoma"/>
          <w:b/>
          <w:sz w:val="24"/>
          <w:szCs w:val="24"/>
          <w:u w:val="single"/>
        </w:rPr>
        <w:t>Sanctions</w:t>
      </w:r>
      <w:r w:rsidRPr="003816C4">
        <w:rPr>
          <w:rFonts w:ascii="Tahoma" w:hAnsi="Tahoma" w:cs="Tahoma"/>
          <w:b/>
          <w:sz w:val="24"/>
          <w:szCs w:val="24"/>
        </w:rPr>
        <w:t>.</w:t>
      </w:r>
      <w:r w:rsidRPr="003816C4">
        <w:rPr>
          <w:rFonts w:ascii="Tahoma" w:eastAsia="Times New Roman" w:hAnsi="Tahoma" w:cs="Tahoma"/>
          <w:sz w:val="24"/>
          <w:szCs w:val="24"/>
        </w:rPr>
        <w:t xml:space="preserve"> Failure of the </w:t>
      </w:r>
      <w:proofErr w:type="spellStart"/>
      <w:r w:rsidRPr="003816C4">
        <w:rPr>
          <w:rFonts w:ascii="Tahoma" w:eastAsia="Times New Roman" w:hAnsi="Tahoma" w:cs="Tahoma"/>
          <w:sz w:val="24"/>
          <w:szCs w:val="24"/>
        </w:rPr>
        <w:t>deconsolidator</w:t>
      </w:r>
      <w:proofErr w:type="spellEnd"/>
      <w:r w:rsidRPr="003816C4">
        <w:rPr>
          <w:rFonts w:ascii="Tahoma" w:eastAsia="Times New Roman" w:hAnsi="Tahoma" w:cs="Tahoma"/>
          <w:sz w:val="24"/>
          <w:szCs w:val="24"/>
        </w:rPr>
        <w:t xml:space="preserve"> to comply with its obligations under this CAO and to lodge the required goods declaration within the prescribed period may compel the Bureau to conduct a rigid procedure for the clearance and release of consolidated </w:t>
      </w:r>
      <w:proofErr w:type="spellStart"/>
      <w:r w:rsidRPr="003816C4">
        <w:rPr>
          <w:rFonts w:ascii="Tahoma" w:eastAsia="Times New Roman" w:hAnsi="Tahoma" w:cs="Tahoma"/>
          <w:sz w:val="24"/>
          <w:szCs w:val="24"/>
        </w:rPr>
        <w:t>balikbayan</w:t>
      </w:r>
      <w:proofErr w:type="spellEnd"/>
      <w:r w:rsidRPr="003816C4">
        <w:rPr>
          <w:rFonts w:ascii="Tahoma" w:eastAsia="Times New Roman" w:hAnsi="Tahoma" w:cs="Tahoma"/>
          <w:sz w:val="24"/>
          <w:szCs w:val="24"/>
        </w:rPr>
        <w:t xml:space="preserve"> shipment</w:t>
      </w:r>
      <w:r w:rsidR="00EC250C">
        <w:rPr>
          <w:rFonts w:ascii="Tahoma" w:eastAsia="Times New Roman" w:hAnsi="Tahoma" w:cs="Tahoma"/>
          <w:sz w:val="24"/>
          <w:szCs w:val="24"/>
        </w:rPr>
        <w:t xml:space="preserve">s </w:t>
      </w:r>
      <w:r w:rsidRPr="00CF1FE0">
        <w:rPr>
          <w:rFonts w:ascii="Tahoma" w:eastAsia="Times New Roman" w:hAnsi="Tahoma" w:cs="Tahoma"/>
          <w:sz w:val="24"/>
          <w:szCs w:val="24"/>
        </w:rPr>
        <w:t xml:space="preserve">handled by the particular </w:t>
      </w:r>
      <w:proofErr w:type="spellStart"/>
      <w:r w:rsidRPr="00CF1FE0">
        <w:rPr>
          <w:rFonts w:ascii="Tahoma" w:eastAsia="Times New Roman" w:hAnsi="Tahoma" w:cs="Tahoma"/>
          <w:sz w:val="24"/>
          <w:szCs w:val="24"/>
        </w:rPr>
        <w:t>deconsolidator</w:t>
      </w:r>
      <w:proofErr w:type="spellEnd"/>
      <w:r w:rsidRPr="00CF1FE0">
        <w:rPr>
          <w:rFonts w:ascii="Tahoma" w:eastAsia="Times New Roman" w:hAnsi="Tahoma" w:cs="Tahoma"/>
          <w:sz w:val="24"/>
          <w:szCs w:val="24"/>
        </w:rPr>
        <w:t xml:space="preserve"> </w:t>
      </w:r>
      <w:r w:rsidRPr="003816C4">
        <w:rPr>
          <w:rFonts w:ascii="Tahoma" w:eastAsia="Times New Roman" w:hAnsi="Tahoma" w:cs="Tahoma"/>
          <w:sz w:val="24"/>
          <w:szCs w:val="24"/>
        </w:rPr>
        <w:t>and to impose the following sanctions, aside from the penalties provided under Title XIV of the CMTA:</w:t>
      </w:r>
    </w:p>
    <w:p w14:paraId="47577A2E" w14:textId="77777777" w:rsidR="00A44037" w:rsidRPr="003816C4" w:rsidRDefault="00A44037" w:rsidP="00A44037">
      <w:pPr>
        <w:pStyle w:val="ListParagraph"/>
        <w:numPr>
          <w:ilvl w:val="0"/>
          <w:numId w:val="6"/>
        </w:numPr>
        <w:tabs>
          <w:tab w:val="left" w:pos="270"/>
          <w:tab w:val="left" w:pos="990"/>
          <w:tab w:val="left" w:pos="1170"/>
          <w:tab w:val="left" w:pos="1350"/>
          <w:tab w:val="left" w:pos="1800"/>
          <w:tab w:val="left" w:pos="1890"/>
          <w:tab w:val="left" w:pos="2070"/>
        </w:tabs>
        <w:ind w:left="2250" w:hanging="900"/>
        <w:jc w:val="both"/>
        <w:rPr>
          <w:rFonts w:ascii="Tahoma" w:hAnsi="Tahoma" w:cs="Tahoma"/>
        </w:rPr>
      </w:pPr>
      <w:r w:rsidRPr="003816C4">
        <w:rPr>
          <w:rFonts w:ascii="Tahoma" w:hAnsi="Tahoma" w:cs="Tahoma"/>
          <w:b/>
        </w:rPr>
        <w:t>First Offense</w:t>
      </w:r>
      <w:r w:rsidRPr="003816C4">
        <w:rPr>
          <w:rFonts w:ascii="Tahoma" w:hAnsi="Tahoma" w:cs="Tahoma"/>
        </w:rPr>
        <w:t xml:space="preserve"> – Warning;</w:t>
      </w:r>
    </w:p>
    <w:p w14:paraId="01F71BF1" w14:textId="489594F2" w:rsidR="00A44037" w:rsidRPr="003816C4" w:rsidRDefault="00A44037" w:rsidP="00A44037">
      <w:pPr>
        <w:pStyle w:val="ListParagraph"/>
        <w:numPr>
          <w:ilvl w:val="0"/>
          <w:numId w:val="6"/>
        </w:numPr>
        <w:tabs>
          <w:tab w:val="left" w:pos="270"/>
          <w:tab w:val="left" w:pos="990"/>
          <w:tab w:val="left" w:pos="1170"/>
          <w:tab w:val="left" w:pos="1350"/>
          <w:tab w:val="left" w:pos="1800"/>
          <w:tab w:val="left" w:pos="1890"/>
          <w:tab w:val="left" w:pos="2070"/>
        </w:tabs>
        <w:ind w:left="2250" w:hanging="900"/>
        <w:jc w:val="both"/>
        <w:rPr>
          <w:rFonts w:ascii="Tahoma" w:hAnsi="Tahoma" w:cs="Tahoma"/>
        </w:rPr>
      </w:pPr>
      <w:r w:rsidRPr="003816C4">
        <w:rPr>
          <w:rFonts w:ascii="Tahoma" w:hAnsi="Tahoma" w:cs="Tahoma"/>
          <w:b/>
        </w:rPr>
        <w:t>Second Offense</w:t>
      </w:r>
      <w:r w:rsidR="00AD1074">
        <w:rPr>
          <w:rFonts w:ascii="Tahoma" w:hAnsi="Tahoma" w:cs="Tahoma"/>
        </w:rPr>
        <w:t xml:space="preserve"> –Penalty of </w:t>
      </w:r>
      <w:proofErr w:type="spellStart"/>
      <w:r w:rsidR="00AD1074">
        <w:rPr>
          <w:rFonts w:ascii="Tahoma" w:hAnsi="Tahoma" w:cs="Tahoma"/>
        </w:rPr>
        <w:t>Php</w:t>
      </w:r>
      <w:proofErr w:type="spellEnd"/>
      <w:r w:rsidR="00AD1074">
        <w:rPr>
          <w:rFonts w:ascii="Tahoma" w:hAnsi="Tahoma" w:cs="Tahoma"/>
        </w:rPr>
        <w:t xml:space="preserve"> </w:t>
      </w:r>
      <w:r w:rsidRPr="003816C4">
        <w:rPr>
          <w:rFonts w:ascii="Tahoma" w:hAnsi="Tahoma" w:cs="Tahoma"/>
        </w:rPr>
        <w:t>100,000.00;</w:t>
      </w:r>
    </w:p>
    <w:p w14:paraId="7FF7AF3C" w14:textId="77777777" w:rsidR="00A44037" w:rsidRPr="003816C4" w:rsidRDefault="00A44037" w:rsidP="00A44037">
      <w:pPr>
        <w:pStyle w:val="ListParagraph"/>
        <w:numPr>
          <w:ilvl w:val="0"/>
          <w:numId w:val="6"/>
        </w:numPr>
        <w:tabs>
          <w:tab w:val="left" w:pos="270"/>
          <w:tab w:val="left" w:pos="990"/>
          <w:tab w:val="left" w:pos="1170"/>
          <w:tab w:val="left" w:pos="1350"/>
          <w:tab w:val="left" w:pos="1800"/>
          <w:tab w:val="left" w:pos="1890"/>
          <w:tab w:val="left" w:pos="2070"/>
        </w:tabs>
        <w:ind w:left="2250" w:hanging="900"/>
        <w:jc w:val="both"/>
        <w:rPr>
          <w:rFonts w:ascii="Tahoma" w:hAnsi="Tahoma" w:cs="Tahoma"/>
        </w:rPr>
      </w:pPr>
      <w:r w:rsidRPr="003816C4">
        <w:rPr>
          <w:rFonts w:ascii="Tahoma" w:hAnsi="Tahoma" w:cs="Tahoma"/>
          <w:b/>
        </w:rPr>
        <w:t>Third Offense</w:t>
      </w:r>
      <w:r w:rsidRPr="003816C4">
        <w:rPr>
          <w:rFonts w:ascii="Tahoma" w:hAnsi="Tahoma" w:cs="Tahoma"/>
        </w:rPr>
        <w:t xml:space="preserve"> - Penalty of </w:t>
      </w:r>
      <w:proofErr w:type="spellStart"/>
      <w:r w:rsidRPr="003816C4">
        <w:rPr>
          <w:rFonts w:ascii="Tahoma" w:hAnsi="Tahoma" w:cs="Tahoma"/>
        </w:rPr>
        <w:t>Php</w:t>
      </w:r>
      <w:proofErr w:type="spellEnd"/>
      <w:r w:rsidRPr="003816C4">
        <w:rPr>
          <w:rFonts w:ascii="Tahoma" w:hAnsi="Tahoma" w:cs="Tahoma"/>
        </w:rPr>
        <w:t xml:space="preserve"> 200,000.00; and</w:t>
      </w:r>
    </w:p>
    <w:p w14:paraId="5C0A83F6" w14:textId="77777777" w:rsidR="00A44037" w:rsidRPr="003816C4" w:rsidRDefault="00A44037" w:rsidP="00A44037">
      <w:pPr>
        <w:pStyle w:val="ListParagraph"/>
        <w:numPr>
          <w:ilvl w:val="0"/>
          <w:numId w:val="6"/>
        </w:numPr>
        <w:tabs>
          <w:tab w:val="left" w:pos="270"/>
          <w:tab w:val="left" w:pos="990"/>
          <w:tab w:val="left" w:pos="1170"/>
          <w:tab w:val="left" w:pos="1350"/>
          <w:tab w:val="left" w:pos="1800"/>
          <w:tab w:val="left" w:pos="1890"/>
          <w:tab w:val="left" w:pos="2070"/>
        </w:tabs>
        <w:ind w:left="2250" w:hanging="900"/>
        <w:jc w:val="both"/>
        <w:rPr>
          <w:rFonts w:ascii="Tahoma" w:hAnsi="Tahoma" w:cs="Tahoma"/>
        </w:rPr>
      </w:pPr>
      <w:r w:rsidRPr="003816C4">
        <w:rPr>
          <w:rFonts w:ascii="Tahoma" w:hAnsi="Tahoma" w:cs="Tahoma"/>
          <w:b/>
        </w:rPr>
        <w:t>Subsequent Offenses</w:t>
      </w:r>
      <w:r w:rsidRPr="003816C4">
        <w:rPr>
          <w:rFonts w:ascii="Tahoma" w:hAnsi="Tahoma" w:cs="Tahoma"/>
        </w:rPr>
        <w:t xml:space="preserve"> – Penalty of </w:t>
      </w:r>
      <w:proofErr w:type="spellStart"/>
      <w:r w:rsidRPr="003816C4">
        <w:rPr>
          <w:rFonts w:ascii="Tahoma" w:hAnsi="Tahoma" w:cs="Tahoma"/>
        </w:rPr>
        <w:t>Php</w:t>
      </w:r>
      <w:proofErr w:type="spellEnd"/>
      <w:r w:rsidRPr="003816C4">
        <w:rPr>
          <w:rFonts w:ascii="Tahoma" w:hAnsi="Tahoma" w:cs="Tahoma"/>
        </w:rPr>
        <w:t xml:space="preserve"> 300,000.00 per offense.</w:t>
      </w:r>
    </w:p>
    <w:p w14:paraId="1A756C2E" w14:textId="77777777" w:rsidR="00A44037" w:rsidRPr="003816C4" w:rsidRDefault="00A44037" w:rsidP="00A44037">
      <w:pPr>
        <w:spacing w:after="0" w:line="240" w:lineRule="auto"/>
        <w:jc w:val="both"/>
        <w:rPr>
          <w:rFonts w:ascii="Tahoma" w:hAnsi="Tahoma" w:cs="Tahoma"/>
          <w:b/>
          <w:sz w:val="24"/>
          <w:szCs w:val="24"/>
        </w:rPr>
      </w:pPr>
    </w:p>
    <w:p w14:paraId="25C3E533" w14:textId="77777777" w:rsidR="00A44037" w:rsidRPr="003816C4" w:rsidRDefault="00A44037" w:rsidP="00A44037">
      <w:pPr>
        <w:spacing w:after="0" w:line="240" w:lineRule="auto"/>
        <w:jc w:val="both"/>
        <w:rPr>
          <w:rFonts w:ascii="Tahoma" w:hAnsi="Tahoma" w:cs="Tahoma"/>
          <w:bCs/>
          <w:sz w:val="24"/>
          <w:szCs w:val="24"/>
        </w:rPr>
      </w:pPr>
      <w:r w:rsidRPr="003816C4">
        <w:rPr>
          <w:rFonts w:ascii="Tahoma" w:eastAsia="Calibri" w:hAnsi="Tahoma" w:cs="Tahoma"/>
          <w:b/>
          <w:sz w:val="24"/>
          <w:szCs w:val="24"/>
        </w:rPr>
        <w:t xml:space="preserve">Section 7. </w:t>
      </w:r>
      <w:r w:rsidRPr="003816C4">
        <w:rPr>
          <w:rFonts w:ascii="Tahoma" w:eastAsia="Calibri" w:hAnsi="Tahoma" w:cs="Tahoma"/>
          <w:b/>
          <w:bCs/>
          <w:sz w:val="24"/>
          <w:szCs w:val="24"/>
          <w:u w:val="single"/>
        </w:rPr>
        <w:t>Exclusions from the Duty and Tax Exemption and/or Simplified Clearance Procedure</w:t>
      </w:r>
      <w:r w:rsidRPr="003816C4">
        <w:rPr>
          <w:rFonts w:ascii="Tahoma" w:eastAsia="Calibri" w:hAnsi="Tahoma" w:cs="Tahoma"/>
          <w:b/>
          <w:bCs/>
          <w:sz w:val="24"/>
          <w:szCs w:val="24"/>
        </w:rPr>
        <w:t xml:space="preserve">. </w:t>
      </w:r>
      <w:r w:rsidRPr="003816C4">
        <w:rPr>
          <w:rFonts w:ascii="Tahoma" w:eastAsia="Calibri" w:hAnsi="Tahoma" w:cs="Tahoma"/>
          <w:bCs/>
          <w:sz w:val="24"/>
          <w:szCs w:val="24"/>
        </w:rPr>
        <w:t>The following shipments shall be excluded from duty and tax exemption and/or simplified clearance procedure:</w:t>
      </w:r>
    </w:p>
    <w:p w14:paraId="673C89C0" w14:textId="77777777" w:rsidR="00A44037" w:rsidRPr="003816C4" w:rsidRDefault="00A44037" w:rsidP="00A44037">
      <w:pPr>
        <w:spacing w:after="0" w:line="240" w:lineRule="auto"/>
        <w:jc w:val="both"/>
        <w:rPr>
          <w:rFonts w:ascii="Tahoma" w:eastAsia="Calibri" w:hAnsi="Tahoma" w:cs="Tahoma"/>
          <w:sz w:val="24"/>
          <w:szCs w:val="24"/>
        </w:rPr>
      </w:pPr>
    </w:p>
    <w:p w14:paraId="187D7BBF" w14:textId="77777777" w:rsidR="00A44037" w:rsidRPr="003816C4" w:rsidRDefault="00A44037" w:rsidP="00A44037">
      <w:pPr>
        <w:pStyle w:val="ListParagraph"/>
        <w:numPr>
          <w:ilvl w:val="0"/>
          <w:numId w:val="12"/>
        </w:numPr>
        <w:ind w:left="1800" w:hanging="450"/>
        <w:rPr>
          <w:rFonts w:ascii="Tahoma" w:hAnsi="Tahoma" w:cs="Tahoma"/>
        </w:rPr>
      </w:pPr>
      <w:r w:rsidRPr="003816C4">
        <w:rPr>
          <w:rFonts w:ascii="Tahoma" w:hAnsi="Tahoma" w:cs="Tahoma"/>
        </w:rPr>
        <w:t xml:space="preserve">Shipment of </w:t>
      </w:r>
      <w:proofErr w:type="spellStart"/>
      <w:r w:rsidRPr="003816C4">
        <w:rPr>
          <w:rFonts w:ascii="Tahoma" w:hAnsi="Tahoma" w:cs="Tahoma"/>
        </w:rPr>
        <w:t>Balikbayan</w:t>
      </w:r>
      <w:proofErr w:type="spellEnd"/>
      <w:r w:rsidRPr="003816C4">
        <w:rPr>
          <w:rFonts w:ascii="Tahoma" w:hAnsi="Tahoma" w:cs="Tahoma"/>
        </w:rPr>
        <w:t xml:space="preserve"> box, the contents of which have FCA value exceeding Php150,000.00;</w:t>
      </w:r>
    </w:p>
    <w:p w14:paraId="2100FE91" w14:textId="77777777" w:rsidR="00A44037" w:rsidRPr="003816C4" w:rsidRDefault="00A44037" w:rsidP="00A44037">
      <w:pPr>
        <w:pStyle w:val="ListParagraph"/>
        <w:numPr>
          <w:ilvl w:val="0"/>
          <w:numId w:val="12"/>
        </w:numPr>
        <w:tabs>
          <w:tab w:val="left" w:pos="540"/>
          <w:tab w:val="left" w:pos="990"/>
        </w:tabs>
        <w:ind w:left="1800" w:hanging="450"/>
        <w:jc w:val="both"/>
        <w:rPr>
          <w:rFonts w:ascii="Tahoma" w:hAnsi="Tahoma" w:cs="Tahoma"/>
        </w:rPr>
      </w:pPr>
      <w:r w:rsidRPr="003816C4">
        <w:rPr>
          <w:rFonts w:ascii="Tahoma" w:hAnsi="Tahoma" w:cs="Tahoma"/>
        </w:rPr>
        <w:t xml:space="preserve">Goods in Commercial Quantity, except if qualified as </w:t>
      </w:r>
      <w:r w:rsidRPr="003816C4">
        <w:rPr>
          <w:rFonts w:ascii="Tahoma" w:hAnsi="Tahoma" w:cs="Tahoma"/>
          <w:i/>
        </w:rPr>
        <w:t xml:space="preserve">de </w:t>
      </w:r>
      <w:proofErr w:type="spellStart"/>
      <w:r w:rsidRPr="003816C4">
        <w:rPr>
          <w:rFonts w:ascii="Tahoma" w:hAnsi="Tahoma" w:cs="Tahoma"/>
          <w:i/>
        </w:rPr>
        <w:t>minimis</w:t>
      </w:r>
      <w:proofErr w:type="spellEnd"/>
      <w:r w:rsidRPr="003816C4">
        <w:rPr>
          <w:rFonts w:ascii="Tahoma" w:hAnsi="Tahoma" w:cs="Tahoma"/>
        </w:rPr>
        <w:t xml:space="preserve"> importation;</w:t>
      </w:r>
    </w:p>
    <w:p w14:paraId="3E32D2A6" w14:textId="77777777" w:rsidR="00A44037" w:rsidRPr="003816C4" w:rsidRDefault="00A44037" w:rsidP="00A44037">
      <w:pPr>
        <w:pStyle w:val="ListParagraph"/>
        <w:numPr>
          <w:ilvl w:val="0"/>
          <w:numId w:val="12"/>
        </w:numPr>
        <w:tabs>
          <w:tab w:val="left" w:pos="540"/>
          <w:tab w:val="left" w:pos="990"/>
        </w:tabs>
        <w:ind w:left="1800" w:hanging="450"/>
        <w:jc w:val="both"/>
        <w:rPr>
          <w:rFonts w:ascii="Tahoma" w:hAnsi="Tahoma" w:cs="Tahoma"/>
        </w:rPr>
      </w:pPr>
      <w:r w:rsidRPr="003816C4">
        <w:rPr>
          <w:rFonts w:ascii="Tahoma" w:hAnsi="Tahoma" w:cs="Tahoma"/>
        </w:rPr>
        <w:t>Regulated Goods in Commercial Quantity;</w:t>
      </w:r>
    </w:p>
    <w:p w14:paraId="3EC7F934" w14:textId="77777777" w:rsidR="00A44037" w:rsidRPr="003816C4" w:rsidRDefault="00A44037" w:rsidP="00A44037">
      <w:pPr>
        <w:pStyle w:val="ListParagraph"/>
        <w:numPr>
          <w:ilvl w:val="0"/>
          <w:numId w:val="12"/>
        </w:numPr>
        <w:tabs>
          <w:tab w:val="left" w:pos="540"/>
          <w:tab w:val="left" w:pos="990"/>
        </w:tabs>
        <w:ind w:left="1800" w:hanging="450"/>
        <w:jc w:val="both"/>
        <w:rPr>
          <w:rFonts w:ascii="Tahoma" w:hAnsi="Tahoma" w:cs="Tahoma"/>
        </w:rPr>
      </w:pPr>
      <w:r w:rsidRPr="003816C4">
        <w:rPr>
          <w:rFonts w:ascii="Tahoma" w:hAnsi="Tahoma" w:cs="Tahoma"/>
        </w:rPr>
        <w:t>Donations;</w:t>
      </w:r>
    </w:p>
    <w:p w14:paraId="18B023FF" w14:textId="77777777" w:rsidR="00A44037" w:rsidRPr="003816C4" w:rsidRDefault="00A44037" w:rsidP="00A44037">
      <w:pPr>
        <w:pStyle w:val="ListParagraph"/>
        <w:numPr>
          <w:ilvl w:val="0"/>
          <w:numId w:val="12"/>
        </w:numPr>
        <w:tabs>
          <w:tab w:val="left" w:pos="990"/>
        </w:tabs>
        <w:ind w:left="1800" w:hanging="450"/>
        <w:jc w:val="both"/>
        <w:rPr>
          <w:rFonts w:ascii="Tahoma" w:hAnsi="Tahoma" w:cs="Tahoma"/>
        </w:rPr>
      </w:pPr>
      <w:r w:rsidRPr="003816C4">
        <w:rPr>
          <w:rFonts w:ascii="Tahoma" w:hAnsi="Tahoma" w:cs="Tahoma"/>
        </w:rPr>
        <w:t xml:space="preserve">Container mixed with other types of goods (e.g. donations, commercial and regulated goods, and goods for temporary admission); and </w:t>
      </w:r>
    </w:p>
    <w:p w14:paraId="3861BAE3" w14:textId="77777777" w:rsidR="00A44037" w:rsidRPr="003816C4" w:rsidRDefault="00A44037" w:rsidP="00A44037">
      <w:pPr>
        <w:pStyle w:val="ListParagraph"/>
        <w:numPr>
          <w:ilvl w:val="0"/>
          <w:numId w:val="12"/>
        </w:numPr>
        <w:tabs>
          <w:tab w:val="left" w:pos="1080"/>
        </w:tabs>
        <w:ind w:left="1800" w:hanging="450"/>
        <w:jc w:val="both"/>
        <w:rPr>
          <w:rFonts w:ascii="Tahoma" w:hAnsi="Tahoma" w:cs="Tahoma"/>
          <w:bCs/>
        </w:rPr>
      </w:pPr>
      <w:r w:rsidRPr="003816C4">
        <w:rPr>
          <w:rFonts w:ascii="Tahoma" w:hAnsi="Tahoma" w:cs="Tahoma"/>
          <w:bCs/>
        </w:rPr>
        <w:t>Failure of the sender to comply with any of the obligations enumerated under Section 5.1.2.</w:t>
      </w:r>
    </w:p>
    <w:p w14:paraId="184B7AB9" w14:textId="77777777" w:rsidR="00A44037" w:rsidRPr="003816C4" w:rsidRDefault="00A44037" w:rsidP="00A44037">
      <w:pPr>
        <w:tabs>
          <w:tab w:val="left" w:pos="990"/>
        </w:tabs>
        <w:spacing w:after="0" w:line="240" w:lineRule="auto"/>
        <w:jc w:val="both"/>
        <w:rPr>
          <w:rFonts w:ascii="Tahoma" w:hAnsi="Tahoma" w:cs="Tahoma"/>
          <w:sz w:val="24"/>
          <w:szCs w:val="24"/>
        </w:rPr>
      </w:pPr>
    </w:p>
    <w:p w14:paraId="22AFC009" w14:textId="246B34C0" w:rsidR="00A44037" w:rsidRPr="003816C4" w:rsidRDefault="00A44037" w:rsidP="00A44037">
      <w:pPr>
        <w:tabs>
          <w:tab w:val="left" w:pos="990"/>
        </w:tabs>
        <w:spacing w:after="0" w:line="240" w:lineRule="auto"/>
        <w:jc w:val="both"/>
        <w:rPr>
          <w:rFonts w:ascii="Tahoma" w:hAnsi="Tahoma" w:cs="Tahoma"/>
          <w:sz w:val="24"/>
          <w:szCs w:val="24"/>
        </w:rPr>
      </w:pPr>
      <w:r w:rsidRPr="003816C4">
        <w:rPr>
          <w:rFonts w:ascii="Tahoma" w:hAnsi="Tahoma" w:cs="Tahoma"/>
          <w:b/>
          <w:sz w:val="24"/>
          <w:szCs w:val="24"/>
        </w:rPr>
        <w:t>Section 8.</w:t>
      </w:r>
      <w:r w:rsidR="00AD1074">
        <w:rPr>
          <w:rFonts w:ascii="Tahoma" w:hAnsi="Tahoma" w:cs="Tahoma"/>
          <w:b/>
          <w:sz w:val="24"/>
          <w:szCs w:val="24"/>
        </w:rPr>
        <w:t xml:space="preserve"> </w:t>
      </w:r>
      <w:r w:rsidRPr="003816C4">
        <w:rPr>
          <w:rFonts w:ascii="Tahoma" w:hAnsi="Tahoma" w:cs="Tahoma"/>
          <w:b/>
          <w:sz w:val="24"/>
          <w:szCs w:val="24"/>
          <w:u w:val="single"/>
        </w:rPr>
        <w:t>Additional Regulations</w:t>
      </w:r>
      <w:r w:rsidRPr="003816C4">
        <w:rPr>
          <w:rFonts w:ascii="Tahoma" w:hAnsi="Tahoma" w:cs="Tahoma"/>
          <w:b/>
          <w:sz w:val="24"/>
          <w:szCs w:val="24"/>
        </w:rPr>
        <w:t xml:space="preserve">. </w:t>
      </w:r>
      <w:r w:rsidRPr="003816C4">
        <w:rPr>
          <w:rFonts w:ascii="Tahoma" w:hAnsi="Tahoma" w:cs="Tahoma"/>
          <w:sz w:val="24"/>
          <w:szCs w:val="24"/>
        </w:rPr>
        <w:t>The Bureau shall issue a CMO for the following purposes:</w:t>
      </w:r>
    </w:p>
    <w:p w14:paraId="4B66CEEB" w14:textId="77777777" w:rsidR="00A44037" w:rsidRPr="003816C4" w:rsidRDefault="00A44037" w:rsidP="00A44037">
      <w:pPr>
        <w:spacing w:after="0" w:line="240" w:lineRule="auto"/>
        <w:ind w:left="1350" w:hanging="1350"/>
        <w:jc w:val="both"/>
        <w:rPr>
          <w:rFonts w:ascii="Tahoma" w:hAnsi="Tahoma" w:cs="Tahoma"/>
          <w:sz w:val="24"/>
          <w:szCs w:val="24"/>
        </w:rPr>
      </w:pPr>
    </w:p>
    <w:p w14:paraId="421CE94F" w14:textId="77777777" w:rsidR="00A44037" w:rsidRPr="003816C4" w:rsidRDefault="00A44037" w:rsidP="00A44037">
      <w:pPr>
        <w:pStyle w:val="ListParagraph"/>
        <w:numPr>
          <w:ilvl w:val="0"/>
          <w:numId w:val="7"/>
        </w:numPr>
        <w:tabs>
          <w:tab w:val="left" w:pos="1350"/>
        </w:tabs>
        <w:ind w:left="1800" w:hanging="720"/>
        <w:jc w:val="both"/>
        <w:rPr>
          <w:rFonts w:ascii="Tahoma" w:hAnsi="Tahoma" w:cs="Tahoma"/>
        </w:rPr>
      </w:pPr>
      <w:r w:rsidRPr="003816C4">
        <w:rPr>
          <w:rFonts w:ascii="Tahoma" w:hAnsi="Tahoma" w:cs="Tahoma"/>
        </w:rPr>
        <w:t>To prescribe the format of the Information Sheet and the Goods Declaration;</w:t>
      </w:r>
    </w:p>
    <w:p w14:paraId="6A2F50AA" w14:textId="77777777" w:rsidR="00A44037" w:rsidRPr="003816C4" w:rsidRDefault="00A44037" w:rsidP="00A44037">
      <w:pPr>
        <w:pStyle w:val="ListParagraph"/>
        <w:numPr>
          <w:ilvl w:val="0"/>
          <w:numId w:val="7"/>
        </w:numPr>
        <w:tabs>
          <w:tab w:val="left" w:pos="1350"/>
        </w:tabs>
        <w:ind w:left="1800" w:hanging="720"/>
        <w:jc w:val="both"/>
        <w:rPr>
          <w:rFonts w:ascii="Tahoma" w:hAnsi="Tahoma" w:cs="Tahoma"/>
        </w:rPr>
      </w:pPr>
      <w:r w:rsidRPr="003816C4">
        <w:rPr>
          <w:rFonts w:ascii="Tahoma" w:hAnsi="Tahoma" w:cs="Tahoma"/>
        </w:rPr>
        <w:t xml:space="preserve">To provide the detailed procedures for the lodgment, processing and clearance of consolidated shipments of </w:t>
      </w:r>
      <w:proofErr w:type="spellStart"/>
      <w:r w:rsidRPr="003816C4">
        <w:rPr>
          <w:rFonts w:ascii="Tahoma" w:hAnsi="Tahoma" w:cs="Tahoma"/>
        </w:rPr>
        <w:t>balikbayan</w:t>
      </w:r>
      <w:proofErr w:type="spellEnd"/>
      <w:r w:rsidRPr="003816C4">
        <w:rPr>
          <w:rFonts w:ascii="Tahoma" w:hAnsi="Tahoma" w:cs="Tahoma"/>
        </w:rPr>
        <w:t xml:space="preserve"> boxes;</w:t>
      </w:r>
    </w:p>
    <w:p w14:paraId="34368936" w14:textId="77777777" w:rsidR="00A44037" w:rsidRPr="003816C4" w:rsidRDefault="00A44037" w:rsidP="00A44037">
      <w:pPr>
        <w:pStyle w:val="ListParagraph"/>
        <w:numPr>
          <w:ilvl w:val="0"/>
          <w:numId w:val="7"/>
        </w:numPr>
        <w:tabs>
          <w:tab w:val="left" w:pos="1350"/>
        </w:tabs>
        <w:ind w:left="1800" w:hanging="720"/>
        <w:jc w:val="both"/>
        <w:rPr>
          <w:rFonts w:ascii="Tahoma" w:hAnsi="Tahoma" w:cs="Tahoma"/>
        </w:rPr>
      </w:pPr>
      <w:r w:rsidRPr="003816C4">
        <w:rPr>
          <w:rFonts w:ascii="Tahoma" w:hAnsi="Tahoma" w:cs="Tahoma"/>
        </w:rPr>
        <w:t xml:space="preserve">To prescribe the additional requirements for registration of the </w:t>
      </w:r>
      <w:proofErr w:type="spellStart"/>
      <w:r w:rsidRPr="003816C4">
        <w:rPr>
          <w:rFonts w:ascii="Tahoma" w:hAnsi="Tahoma" w:cs="Tahoma"/>
        </w:rPr>
        <w:t>deconsolidators</w:t>
      </w:r>
      <w:proofErr w:type="spellEnd"/>
      <w:r w:rsidRPr="003816C4">
        <w:rPr>
          <w:rFonts w:ascii="Tahoma" w:hAnsi="Tahoma" w:cs="Tahoma"/>
        </w:rPr>
        <w:t>; and</w:t>
      </w:r>
    </w:p>
    <w:p w14:paraId="2B3AB555" w14:textId="77777777" w:rsidR="00A44037" w:rsidRPr="003816C4" w:rsidRDefault="00A44037" w:rsidP="00A44037">
      <w:pPr>
        <w:pStyle w:val="ListParagraph"/>
        <w:numPr>
          <w:ilvl w:val="0"/>
          <w:numId w:val="7"/>
        </w:numPr>
        <w:tabs>
          <w:tab w:val="left" w:pos="1350"/>
        </w:tabs>
        <w:ind w:left="1800" w:hanging="720"/>
        <w:jc w:val="both"/>
        <w:rPr>
          <w:rFonts w:ascii="Tahoma" w:hAnsi="Tahoma" w:cs="Tahoma"/>
        </w:rPr>
      </w:pPr>
      <w:r w:rsidRPr="003816C4">
        <w:rPr>
          <w:rFonts w:ascii="Tahoma" w:hAnsi="Tahoma" w:cs="Tahoma"/>
        </w:rPr>
        <w:t xml:space="preserve">To provide other details for the effective </w:t>
      </w:r>
      <w:r>
        <w:rPr>
          <w:rFonts w:ascii="Tahoma" w:hAnsi="Tahoma" w:cs="Tahoma"/>
        </w:rPr>
        <w:t>implementation</w:t>
      </w:r>
      <w:r w:rsidRPr="003816C4">
        <w:rPr>
          <w:rFonts w:ascii="Tahoma" w:hAnsi="Tahoma" w:cs="Tahoma"/>
        </w:rPr>
        <w:t xml:space="preserve"> of this CAO.</w:t>
      </w:r>
    </w:p>
    <w:p w14:paraId="064B5A1F" w14:textId="77777777" w:rsidR="00A44037" w:rsidRPr="003816C4" w:rsidRDefault="00A44037" w:rsidP="00A44037">
      <w:pPr>
        <w:spacing w:after="0" w:line="240" w:lineRule="auto"/>
        <w:ind w:left="1260" w:hanging="1260"/>
        <w:jc w:val="both"/>
        <w:rPr>
          <w:rFonts w:ascii="Tahoma" w:hAnsi="Tahoma" w:cs="Tahoma"/>
          <w:b/>
          <w:sz w:val="24"/>
          <w:szCs w:val="24"/>
        </w:rPr>
      </w:pPr>
    </w:p>
    <w:p w14:paraId="13CCFB61" w14:textId="77777777" w:rsidR="00A44037" w:rsidRPr="003816C4" w:rsidRDefault="00A44037" w:rsidP="00A44037">
      <w:pPr>
        <w:spacing w:after="0" w:line="240" w:lineRule="auto"/>
        <w:jc w:val="both"/>
        <w:rPr>
          <w:rFonts w:ascii="Tahoma" w:hAnsi="Tahoma" w:cs="Tahoma"/>
          <w:b/>
          <w:sz w:val="24"/>
          <w:szCs w:val="24"/>
        </w:rPr>
      </w:pPr>
      <w:r w:rsidRPr="003816C4">
        <w:rPr>
          <w:rFonts w:ascii="Tahoma" w:hAnsi="Tahoma" w:cs="Tahoma"/>
          <w:b/>
          <w:sz w:val="24"/>
          <w:szCs w:val="24"/>
        </w:rPr>
        <w:t xml:space="preserve">Section 9. </w:t>
      </w:r>
      <w:r w:rsidRPr="003816C4">
        <w:rPr>
          <w:rFonts w:ascii="Tahoma" w:hAnsi="Tahoma" w:cs="Tahoma"/>
          <w:b/>
          <w:sz w:val="24"/>
          <w:szCs w:val="24"/>
          <w:u w:val="single"/>
        </w:rPr>
        <w:t>Periodic Review</w:t>
      </w:r>
      <w:r w:rsidRPr="003816C4">
        <w:rPr>
          <w:rFonts w:ascii="Tahoma" w:hAnsi="Tahoma" w:cs="Tahoma"/>
          <w:b/>
          <w:sz w:val="24"/>
          <w:szCs w:val="24"/>
        </w:rPr>
        <w:t xml:space="preserve">. </w:t>
      </w:r>
      <w:r w:rsidRPr="003816C4">
        <w:rPr>
          <w:rFonts w:ascii="Tahoma" w:hAnsi="Tahoma" w:cs="Tahoma"/>
          <w:sz w:val="24"/>
          <w:szCs w:val="24"/>
        </w:rPr>
        <w:t>Unless otherwise provided, this CAO shall be reviewed every three (3) years and be amended or revised, if necessary.</w:t>
      </w:r>
    </w:p>
    <w:p w14:paraId="39D480D8" w14:textId="77777777" w:rsidR="00A44037" w:rsidRPr="003816C4" w:rsidRDefault="00A44037" w:rsidP="00A44037">
      <w:pPr>
        <w:spacing w:after="0" w:line="240" w:lineRule="auto"/>
        <w:jc w:val="both"/>
        <w:rPr>
          <w:rFonts w:ascii="Tahoma" w:hAnsi="Tahoma" w:cs="Tahoma"/>
          <w:b/>
          <w:sz w:val="24"/>
          <w:szCs w:val="24"/>
        </w:rPr>
      </w:pPr>
    </w:p>
    <w:p w14:paraId="285FB8AF" w14:textId="77777777" w:rsidR="00A44037" w:rsidRPr="003816C4" w:rsidRDefault="00A44037" w:rsidP="00A44037">
      <w:pPr>
        <w:spacing w:after="0" w:line="240" w:lineRule="auto"/>
        <w:jc w:val="both"/>
        <w:rPr>
          <w:rFonts w:ascii="Tahoma" w:hAnsi="Tahoma" w:cs="Tahoma"/>
          <w:sz w:val="24"/>
          <w:szCs w:val="24"/>
        </w:rPr>
      </w:pPr>
      <w:r w:rsidRPr="003816C4">
        <w:rPr>
          <w:rFonts w:ascii="Tahoma" w:hAnsi="Tahoma" w:cs="Tahoma"/>
          <w:b/>
          <w:sz w:val="24"/>
          <w:szCs w:val="24"/>
        </w:rPr>
        <w:t xml:space="preserve">Section 10. </w:t>
      </w:r>
      <w:r w:rsidRPr="003816C4">
        <w:rPr>
          <w:rFonts w:ascii="Tahoma" w:hAnsi="Tahoma" w:cs="Tahoma"/>
          <w:b/>
          <w:sz w:val="24"/>
          <w:szCs w:val="24"/>
          <w:u w:val="single"/>
        </w:rPr>
        <w:t>Repealing Clause</w:t>
      </w:r>
      <w:r w:rsidRPr="003816C4">
        <w:rPr>
          <w:rFonts w:ascii="Tahoma" w:hAnsi="Tahoma" w:cs="Tahoma"/>
          <w:b/>
          <w:sz w:val="24"/>
          <w:szCs w:val="24"/>
        </w:rPr>
        <w:t xml:space="preserve">. </w:t>
      </w:r>
      <w:r w:rsidRPr="00B356EC">
        <w:rPr>
          <w:rFonts w:ascii="Tahoma" w:hAnsi="Tahoma" w:cs="Tahoma"/>
          <w:sz w:val="24"/>
          <w:szCs w:val="24"/>
        </w:rPr>
        <w:t>This CAO specifically amends or repeals previously issued CAOs and CMOs which are inconsistent with the provisions herein stated.</w:t>
      </w:r>
    </w:p>
    <w:p w14:paraId="7B3CDFB9" w14:textId="77777777" w:rsidR="00A44037" w:rsidRPr="003816C4" w:rsidRDefault="00A44037" w:rsidP="00A44037">
      <w:pPr>
        <w:spacing w:after="0" w:line="240" w:lineRule="auto"/>
        <w:jc w:val="both"/>
        <w:rPr>
          <w:rFonts w:ascii="Tahoma" w:hAnsi="Tahoma" w:cs="Tahoma"/>
          <w:b/>
          <w:sz w:val="24"/>
          <w:szCs w:val="24"/>
        </w:rPr>
      </w:pPr>
    </w:p>
    <w:p w14:paraId="695FA75A" w14:textId="77777777" w:rsidR="00A44037" w:rsidRPr="003816C4" w:rsidRDefault="00A44037" w:rsidP="00A44037">
      <w:pPr>
        <w:spacing w:line="240" w:lineRule="auto"/>
        <w:jc w:val="both"/>
        <w:rPr>
          <w:rFonts w:ascii="Tahoma" w:hAnsi="Tahoma" w:cs="Tahoma"/>
          <w:sz w:val="24"/>
          <w:szCs w:val="24"/>
        </w:rPr>
      </w:pPr>
      <w:r w:rsidRPr="003816C4">
        <w:rPr>
          <w:rFonts w:ascii="Tahoma" w:hAnsi="Tahoma" w:cs="Tahoma"/>
          <w:b/>
          <w:sz w:val="24"/>
          <w:szCs w:val="24"/>
        </w:rPr>
        <w:t xml:space="preserve">Section 11. </w:t>
      </w:r>
      <w:proofErr w:type="spellStart"/>
      <w:r w:rsidRPr="003816C4">
        <w:rPr>
          <w:rFonts w:ascii="Tahoma" w:hAnsi="Tahoma" w:cs="Tahoma"/>
          <w:b/>
          <w:sz w:val="24"/>
          <w:szCs w:val="24"/>
          <w:u w:val="single"/>
        </w:rPr>
        <w:t>Separability</w:t>
      </w:r>
      <w:proofErr w:type="spellEnd"/>
      <w:r w:rsidRPr="003816C4">
        <w:rPr>
          <w:rFonts w:ascii="Tahoma" w:hAnsi="Tahoma" w:cs="Tahoma"/>
          <w:b/>
          <w:sz w:val="24"/>
          <w:szCs w:val="24"/>
          <w:u w:val="single"/>
        </w:rPr>
        <w:t xml:space="preserve"> Clause</w:t>
      </w:r>
      <w:r w:rsidRPr="003816C4">
        <w:rPr>
          <w:rFonts w:ascii="Tahoma" w:hAnsi="Tahoma" w:cs="Tahoma"/>
          <w:b/>
          <w:sz w:val="24"/>
          <w:szCs w:val="24"/>
        </w:rPr>
        <w:t>.</w:t>
      </w:r>
      <w:r w:rsidRPr="003816C4">
        <w:rPr>
          <w:rFonts w:ascii="Tahoma" w:hAnsi="Tahoma" w:cs="Tahoma"/>
          <w:sz w:val="24"/>
          <w:szCs w:val="24"/>
        </w:rPr>
        <w:t xml:space="preserve"> If any part of this CAO is declared unconstitutional or contrary to existing laws, the other parts not so declared shall remain in full force and effect.</w:t>
      </w:r>
    </w:p>
    <w:p w14:paraId="15A41E4F" w14:textId="77777777" w:rsidR="00A44037" w:rsidRPr="003816C4" w:rsidRDefault="00A44037" w:rsidP="00A44037">
      <w:pPr>
        <w:spacing w:after="0" w:line="240" w:lineRule="auto"/>
        <w:jc w:val="both"/>
        <w:rPr>
          <w:rFonts w:ascii="Tahoma" w:hAnsi="Tahoma" w:cs="Tahoma"/>
          <w:b/>
          <w:sz w:val="24"/>
          <w:szCs w:val="24"/>
        </w:rPr>
      </w:pPr>
      <w:r w:rsidRPr="003816C4">
        <w:rPr>
          <w:rFonts w:ascii="Tahoma" w:hAnsi="Tahoma" w:cs="Tahoma"/>
          <w:b/>
          <w:sz w:val="24"/>
          <w:szCs w:val="24"/>
        </w:rPr>
        <w:t xml:space="preserve">Section 12. </w:t>
      </w:r>
      <w:r w:rsidRPr="003816C4">
        <w:rPr>
          <w:rFonts w:ascii="Tahoma" w:hAnsi="Tahoma" w:cs="Tahoma"/>
          <w:b/>
          <w:sz w:val="24"/>
          <w:szCs w:val="24"/>
          <w:u w:val="single"/>
        </w:rPr>
        <w:t>Effectivity</w:t>
      </w:r>
      <w:r w:rsidRPr="003816C4">
        <w:rPr>
          <w:rFonts w:ascii="Tahoma" w:hAnsi="Tahoma" w:cs="Tahoma"/>
          <w:b/>
          <w:sz w:val="24"/>
          <w:szCs w:val="24"/>
        </w:rPr>
        <w:t xml:space="preserve">. </w:t>
      </w:r>
      <w:r w:rsidRPr="003816C4">
        <w:rPr>
          <w:rFonts w:ascii="Tahoma" w:hAnsi="Tahoma" w:cs="Tahoma"/>
          <w:sz w:val="24"/>
          <w:szCs w:val="24"/>
        </w:rPr>
        <w:t>This CAO shall take effect fifteen (15) days after its complete publication in the Official Gazette or a newspaper of general circulation.</w:t>
      </w:r>
    </w:p>
    <w:p w14:paraId="542B84C8" w14:textId="77777777" w:rsidR="00A44037" w:rsidRPr="003816C4" w:rsidRDefault="00A44037" w:rsidP="00A44037">
      <w:pPr>
        <w:spacing w:after="0" w:line="240" w:lineRule="auto"/>
        <w:jc w:val="both"/>
        <w:rPr>
          <w:rFonts w:ascii="Tahoma" w:hAnsi="Tahoma" w:cs="Tahoma"/>
          <w:sz w:val="24"/>
          <w:szCs w:val="24"/>
        </w:rPr>
      </w:pPr>
      <w:r w:rsidRPr="003816C4">
        <w:rPr>
          <w:rFonts w:ascii="Tahoma" w:hAnsi="Tahoma" w:cs="Tahoma"/>
          <w:sz w:val="24"/>
          <w:szCs w:val="24"/>
        </w:rPr>
        <w:tab/>
      </w:r>
      <w:r w:rsidRPr="003816C4">
        <w:rPr>
          <w:rFonts w:ascii="Tahoma" w:hAnsi="Tahoma" w:cs="Tahoma"/>
          <w:sz w:val="24"/>
          <w:szCs w:val="24"/>
        </w:rPr>
        <w:tab/>
      </w:r>
      <w:r w:rsidRPr="003816C4">
        <w:rPr>
          <w:rFonts w:ascii="Tahoma" w:hAnsi="Tahoma" w:cs="Tahoma"/>
          <w:sz w:val="24"/>
          <w:szCs w:val="24"/>
        </w:rPr>
        <w:tab/>
      </w:r>
    </w:p>
    <w:p w14:paraId="2491BC75" w14:textId="77777777" w:rsidR="00A44037" w:rsidRPr="003816C4" w:rsidRDefault="00A44037" w:rsidP="00A44037">
      <w:pPr>
        <w:spacing w:after="0" w:line="240" w:lineRule="auto"/>
        <w:jc w:val="both"/>
        <w:rPr>
          <w:rFonts w:ascii="Tahoma" w:hAnsi="Tahoma" w:cs="Tahoma"/>
          <w:sz w:val="24"/>
          <w:szCs w:val="24"/>
        </w:rPr>
      </w:pPr>
      <w:r w:rsidRPr="003816C4">
        <w:rPr>
          <w:rFonts w:ascii="Tahoma" w:hAnsi="Tahoma" w:cs="Tahoma"/>
          <w:sz w:val="24"/>
          <w:szCs w:val="24"/>
        </w:rPr>
        <w:t>The Office of the National Administrative Register (ONAR) of the UP Law Center shall be provided three (3) certified copies of this CAO.</w:t>
      </w:r>
    </w:p>
    <w:p w14:paraId="05F79924" w14:textId="77777777" w:rsidR="00A44037" w:rsidRPr="003816C4" w:rsidRDefault="00A44037" w:rsidP="00A44037">
      <w:pPr>
        <w:spacing w:after="0" w:line="240" w:lineRule="auto"/>
        <w:ind w:left="1440" w:hanging="1440"/>
        <w:jc w:val="both"/>
        <w:rPr>
          <w:rFonts w:ascii="Tahoma" w:hAnsi="Tahoma" w:cs="Tahoma"/>
          <w:sz w:val="24"/>
          <w:szCs w:val="24"/>
        </w:rPr>
      </w:pPr>
    </w:p>
    <w:p w14:paraId="06BABC3E" w14:textId="77777777" w:rsidR="00A44037" w:rsidRPr="003816C4" w:rsidRDefault="00A44037" w:rsidP="00A44037">
      <w:pPr>
        <w:spacing w:after="0" w:line="240" w:lineRule="auto"/>
        <w:jc w:val="both"/>
        <w:rPr>
          <w:rFonts w:ascii="Tahoma" w:hAnsi="Tahoma" w:cs="Tahoma"/>
          <w:sz w:val="24"/>
          <w:szCs w:val="24"/>
        </w:rPr>
      </w:pPr>
    </w:p>
    <w:p w14:paraId="44D458E9" w14:textId="77777777" w:rsidR="00A44037" w:rsidRDefault="00A44037" w:rsidP="00A44037">
      <w:pPr>
        <w:spacing w:after="0" w:line="240" w:lineRule="auto"/>
        <w:jc w:val="both"/>
        <w:rPr>
          <w:rFonts w:ascii="Tahoma" w:hAnsi="Tahoma" w:cs="Tahoma"/>
          <w:sz w:val="24"/>
          <w:szCs w:val="24"/>
        </w:rPr>
      </w:pPr>
    </w:p>
    <w:p w14:paraId="2163B9F0" w14:textId="77777777" w:rsidR="00A44037" w:rsidRPr="003816C4" w:rsidRDefault="00A44037" w:rsidP="00A44037">
      <w:pPr>
        <w:spacing w:after="0" w:line="240" w:lineRule="auto"/>
        <w:jc w:val="both"/>
        <w:rPr>
          <w:rFonts w:ascii="Tahoma" w:hAnsi="Tahoma" w:cs="Tahoma"/>
          <w:sz w:val="24"/>
          <w:szCs w:val="24"/>
        </w:rPr>
      </w:pPr>
    </w:p>
    <w:p w14:paraId="09E0F71F" w14:textId="77777777" w:rsidR="00A44037" w:rsidRPr="003816C4" w:rsidRDefault="00A44037" w:rsidP="00A44037">
      <w:pPr>
        <w:pStyle w:val="NoSpacing"/>
        <w:jc w:val="both"/>
        <w:rPr>
          <w:rFonts w:ascii="Tahoma" w:hAnsi="Tahoma" w:cs="Tahoma"/>
          <w:b/>
          <w:sz w:val="24"/>
          <w:szCs w:val="24"/>
        </w:rPr>
      </w:pPr>
      <w:r w:rsidRPr="003816C4">
        <w:rPr>
          <w:rFonts w:ascii="Tahoma" w:hAnsi="Tahoma" w:cs="Tahoma"/>
          <w:b/>
          <w:sz w:val="24"/>
          <w:szCs w:val="24"/>
        </w:rPr>
        <w:t>NICANOR E. FAELDON</w:t>
      </w:r>
    </w:p>
    <w:p w14:paraId="167505F4" w14:textId="77777777" w:rsidR="00A44037" w:rsidRPr="003816C4" w:rsidRDefault="00A44037" w:rsidP="00A44037">
      <w:pPr>
        <w:pStyle w:val="NoSpacing"/>
        <w:jc w:val="both"/>
        <w:rPr>
          <w:rFonts w:ascii="Tahoma" w:hAnsi="Tahoma" w:cs="Tahoma"/>
          <w:sz w:val="24"/>
          <w:szCs w:val="24"/>
        </w:rPr>
      </w:pPr>
      <w:r w:rsidRPr="003816C4">
        <w:rPr>
          <w:rFonts w:ascii="Tahoma" w:hAnsi="Tahoma" w:cs="Tahoma"/>
          <w:sz w:val="24"/>
          <w:szCs w:val="24"/>
        </w:rPr>
        <w:t>Commissioner</w:t>
      </w:r>
    </w:p>
    <w:p w14:paraId="22722321" w14:textId="77777777" w:rsidR="00A44037" w:rsidRPr="003816C4" w:rsidRDefault="00A44037" w:rsidP="00A44037">
      <w:pPr>
        <w:pStyle w:val="NoSpacing"/>
        <w:jc w:val="both"/>
        <w:rPr>
          <w:rFonts w:ascii="Tahoma" w:hAnsi="Tahoma" w:cs="Tahoma"/>
          <w:sz w:val="24"/>
          <w:szCs w:val="24"/>
        </w:rPr>
      </w:pPr>
    </w:p>
    <w:p w14:paraId="0FBA7964" w14:textId="77777777" w:rsidR="00A44037" w:rsidRPr="003816C4" w:rsidRDefault="00A44037" w:rsidP="00A44037">
      <w:pPr>
        <w:pStyle w:val="NoSpacing"/>
        <w:jc w:val="both"/>
        <w:rPr>
          <w:rFonts w:ascii="Tahoma" w:hAnsi="Tahoma" w:cs="Tahoma"/>
          <w:sz w:val="24"/>
          <w:szCs w:val="24"/>
        </w:rPr>
      </w:pPr>
    </w:p>
    <w:p w14:paraId="7FCFA0FB" w14:textId="77777777" w:rsidR="00A44037" w:rsidRPr="003816C4" w:rsidRDefault="00A44037" w:rsidP="00A44037">
      <w:pPr>
        <w:pStyle w:val="NoSpacing"/>
        <w:jc w:val="both"/>
        <w:rPr>
          <w:rFonts w:ascii="Tahoma" w:hAnsi="Tahoma" w:cs="Tahoma"/>
          <w:sz w:val="24"/>
          <w:szCs w:val="24"/>
        </w:rPr>
      </w:pPr>
      <w:r w:rsidRPr="003816C4">
        <w:rPr>
          <w:rFonts w:ascii="Tahoma" w:hAnsi="Tahoma" w:cs="Tahoma"/>
          <w:sz w:val="24"/>
          <w:szCs w:val="24"/>
        </w:rPr>
        <w:t>APPROVED:</w:t>
      </w:r>
    </w:p>
    <w:p w14:paraId="5B5FAB1A" w14:textId="77777777" w:rsidR="00A44037" w:rsidRPr="003816C4" w:rsidRDefault="00A44037" w:rsidP="00A44037">
      <w:pPr>
        <w:pStyle w:val="NoSpacing"/>
        <w:jc w:val="both"/>
        <w:rPr>
          <w:rFonts w:ascii="Tahoma" w:hAnsi="Tahoma" w:cs="Tahoma"/>
          <w:sz w:val="24"/>
          <w:szCs w:val="24"/>
        </w:rPr>
      </w:pPr>
    </w:p>
    <w:p w14:paraId="0033F045" w14:textId="77777777" w:rsidR="00A44037" w:rsidRPr="003816C4" w:rsidRDefault="00A44037" w:rsidP="00A44037">
      <w:pPr>
        <w:pStyle w:val="NoSpacing"/>
        <w:jc w:val="both"/>
        <w:rPr>
          <w:rFonts w:ascii="Tahoma" w:hAnsi="Tahoma" w:cs="Tahoma"/>
          <w:b/>
          <w:sz w:val="24"/>
          <w:szCs w:val="24"/>
        </w:rPr>
      </w:pPr>
    </w:p>
    <w:p w14:paraId="63954927" w14:textId="77777777" w:rsidR="00A44037" w:rsidRPr="003816C4" w:rsidRDefault="00A44037" w:rsidP="00A44037">
      <w:pPr>
        <w:pStyle w:val="NoSpacing"/>
        <w:jc w:val="both"/>
        <w:rPr>
          <w:rFonts w:ascii="Tahoma" w:hAnsi="Tahoma" w:cs="Tahoma"/>
          <w:b/>
          <w:sz w:val="24"/>
          <w:szCs w:val="24"/>
        </w:rPr>
      </w:pPr>
    </w:p>
    <w:p w14:paraId="71243EF3" w14:textId="77777777" w:rsidR="00A44037" w:rsidRPr="003816C4" w:rsidRDefault="00A44037" w:rsidP="00A44037">
      <w:pPr>
        <w:pStyle w:val="NoSpacing"/>
        <w:jc w:val="both"/>
        <w:rPr>
          <w:rFonts w:ascii="Tahoma" w:hAnsi="Tahoma" w:cs="Tahoma"/>
          <w:b/>
          <w:sz w:val="24"/>
          <w:szCs w:val="24"/>
        </w:rPr>
      </w:pPr>
      <w:r w:rsidRPr="003816C4">
        <w:rPr>
          <w:rFonts w:ascii="Tahoma" w:hAnsi="Tahoma" w:cs="Tahoma"/>
          <w:b/>
          <w:sz w:val="24"/>
          <w:szCs w:val="24"/>
        </w:rPr>
        <w:t>CARLOS G. DOMINGUEZ III</w:t>
      </w:r>
    </w:p>
    <w:p w14:paraId="168FDA14" w14:textId="77777777" w:rsidR="00A44037" w:rsidRDefault="00A44037" w:rsidP="00A44037">
      <w:pPr>
        <w:pStyle w:val="NoSpacing"/>
        <w:jc w:val="both"/>
        <w:rPr>
          <w:rFonts w:ascii="Tahoma" w:hAnsi="Tahoma" w:cs="Tahoma"/>
          <w:sz w:val="24"/>
          <w:szCs w:val="24"/>
        </w:rPr>
      </w:pPr>
      <w:r w:rsidRPr="003816C4">
        <w:rPr>
          <w:rFonts w:ascii="Tahoma" w:hAnsi="Tahoma" w:cs="Tahoma"/>
          <w:sz w:val="24"/>
          <w:szCs w:val="24"/>
        </w:rPr>
        <w:t xml:space="preserve">Secretary of Finance  </w:t>
      </w:r>
    </w:p>
    <w:p w14:paraId="27ADF707" w14:textId="77777777" w:rsidR="00A44037" w:rsidRDefault="00A44037" w:rsidP="00A44037">
      <w:pPr>
        <w:pStyle w:val="NoSpacing"/>
        <w:jc w:val="both"/>
        <w:rPr>
          <w:rFonts w:ascii="Tahoma" w:hAnsi="Tahoma" w:cs="Tahoma"/>
          <w:sz w:val="24"/>
          <w:szCs w:val="24"/>
        </w:rPr>
      </w:pPr>
    </w:p>
    <w:p w14:paraId="57EA7F23" w14:textId="77777777" w:rsidR="00A44037" w:rsidRDefault="00A44037" w:rsidP="00A44037">
      <w:pPr>
        <w:pStyle w:val="NoSpacing"/>
        <w:jc w:val="both"/>
        <w:rPr>
          <w:rFonts w:ascii="Tahoma" w:hAnsi="Tahoma" w:cs="Tahoma"/>
          <w:sz w:val="24"/>
          <w:szCs w:val="24"/>
        </w:rPr>
      </w:pPr>
    </w:p>
    <w:p w14:paraId="5A1C5960" w14:textId="77777777" w:rsidR="00A44037" w:rsidRDefault="00A44037" w:rsidP="00A44037">
      <w:pPr>
        <w:pStyle w:val="NoSpacing"/>
        <w:jc w:val="both"/>
        <w:rPr>
          <w:rFonts w:ascii="Tahoma" w:hAnsi="Tahoma" w:cs="Tahoma"/>
          <w:sz w:val="24"/>
          <w:szCs w:val="24"/>
        </w:rPr>
      </w:pPr>
    </w:p>
    <w:p w14:paraId="0C9D94CA" w14:textId="77777777" w:rsidR="00A44037" w:rsidRDefault="00A44037" w:rsidP="00A44037">
      <w:pPr>
        <w:pStyle w:val="NoSpacing"/>
        <w:jc w:val="both"/>
        <w:rPr>
          <w:rFonts w:ascii="Tahoma" w:hAnsi="Tahoma" w:cs="Tahoma"/>
          <w:sz w:val="24"/>
          <w:szCs w:val="24"/>
        </w:rPr>
      </w:pPr>
    </w:p>
    <w:p w14:paraId="1461C5DA" w14:textId="77777777" w:rsidR="00A44037" w:rsidRDefault="00A44037" w:rsidP="00A44037">
      <w:pPr>
        <w:pStyle w:val="NoSpacing"/>
        <w:jc w:val="both"/>
        <w:rPr>
          <w:rFonts w:ascii="Tahoma" w:hAnsi="Tahoma" w:cs="Tahoma"/>
          <w:sz w:val="24"/>
          <w:szCs w:val="24"/>
        </w:rPr>
      </w:pPr>
    </w:p>
    <w:p w14:paraId="05F00614" w14:textId="77777777" w:rsidR="00A44037" w:rsidRDefault="00A44037" w:rsidP="00A44037">
      <w:pPr>
        <w:pStyle w:val="NoSpacing"/>
        <w:jc w:val="both"/>
        <w:rPr>
          <w:rFonts w:ascii="Tahoma" w:hAnsi="Tahoma" w:cs="Tahoma"/>
          <w:sz w:val="24"/>
          <w:szCs w:val="24"/>
        </w:rPr>
      </w:pPr>
    </w:p>
    <w:p w14:paraId="6425E47C" w14:textId="77777777" w:rsidR="00A44037" w:rsidRDefault="00A44037" w:rsidP="00A44037">
      <w:pPr>
        <w:pStyle w:val="NoSpacing"/>
        <w:jc w:val="both"/>
        <w:rPr>
          <w:rFonts w:ascii="Tahoma" w:hAnsi="Tahoma" w:cs="Tahoma"/>
          <w:sz w:val="24"/>
          <w:szCs w:val="24"/>
        </w:rPr>
      </w:pPr>
    </w:p>
    <w:p w14:paraId="1CBB643B" w14:textId="77777777" w:rsidR="00A44037" w:rsidRDefault="00A44037" w:rsidP="00A44037">
      <w:pPr>
        <w:pStyle w:val="NoSpacing"/>
        <w:jc w:val="both"/>
        <w:rPr>
          <w:rFonts w:ascii="Tahoma" w:hAnsi="Tahoma" w:cs="Tahoma"/>
          <w:sz w:val="24"/>
          <w:szCs w:val="24"/>
        </w:rPr>
      </w:pPr>
    </w:p>
    <w:p w14:paraId="5C00F696" w14:textId="77777777" w:rsidR="00A44037" w:rsidRDefault="00A44037" w:rsidP="00A44037">
      <w:pPr>
        <w:pStyle w:val="NoSpacing"/>
        <w:jc w:val="both"/>
        <w:rPr>
          <w:rFonts w:ascii="Tahoma" w:hAnsi="Tahoma" w:cs="Tahoma"/>
          <w:sz w:val="24"/>
          <w:szCs w:val="24"/>
        </w:rPr>
      </w:pPr>
    </w:p>
    <w:p w14:paraId="2C00B973" w14:textId="77777777" w:rsidR="00A44037" w:rsidRDefault="00A44037" w:rsidP="00A44037">
      <w:pPr>
        <w:pStyle w:val="NoSpacing"/>
        <w:jc w:val="both"/>
        <w:rPr>
          <w:rFonts w:ascii="Tahoma" w:hAnsi="Tahoma" w:cs="Tahoma"/>
          <w:sz w:val="24"/>
          <w:szCs w:val="24"/>
        </w:rPr>
      </w:pPr>
    </w:p>
    <w:p w14:paraId="32D74C44" w14:textId="77777777" w:rsidR="00A44037" w:rsidRDefault="00A44037" w:rsidP="00A44037">
      <w:pPr>
        <w:pStyle w:val="NoSpacing"/>
        <w:jc w:val="both"/>
        <w:rPr>
          <w:rFonts w:ascii="Tahoma" w:hAnsi="Tahoma" w:cs="Tahoma"/>
          <w:sz w:val="24"/>
          <w:szCs w:val="24"/>
        </w:rPr>
      </w:pPr>
    </w:p>
    <w:p w14:paraId="08959E3B" w14:textId="77777777" w:rsidR="00A44037" w:rsidRDefault="00A44037" w:rsidP="00A44037">
      <w:pPr>
        <w:pStyle w:val="NoSpacing"/>
        <w:jc w:val="both"/>
        <w:rPr>
          <w:rFonts w:ascii="Tahoma" w:hAnsi="Tahoma" w:cs="Tahoma"/>
          <w:sz w:val="24"/>
          <w:szCs w:val="24"/>
        </w:rPr>
      </w:pPr>
    </w:p>
    <w:p w14:paraId="6EE3E285" w14:textId="77777777" w:rsidR="00A44037" w:rsidRDefault="00A44037" w:rsidP="00A44037">
      <w:pPr>
        <w:pStyle w:val="NoSpacing"/>
        <w:jc w:val="both"/>
        <w:rPr>
          <w:rFonts w:ascii="Tahoma" w:hAnsi="Tahoma" w:cs="Tahoma"/>
          <w:sz w:val="24"/>
          <w:szCs w:val="24"/>
        </w:rPr>
      </w:pPr>
    </w:p>
    <w:p w14:paraId="37760526" w14:textId="77777777" w:rsidR="00A44037" w:rsidRDefault="00A44037" w:rsidP="00A44037">
      <w:pPr>
        <w:pStyle w:val="NoSpacing"/>
        <w:jc w:val="both"/>
        <w:rPr>
          <w:rFonts w:ascii="Tahoma" w:hAnsi="Tahoma" w:cs="Tahoma"/>
          <w:sz w:val="24"/>
          <w:szCs w:val="24"/>
        </w:rPr>
      </w:pPr>
    </w:p>
    <w:p w14:paraId="45B04DF5" w14:textId="77777777" w:rsidR="00A44037" w:rsidRDefault="00A44037" w:rsidP="00A44037">
      <w:pPr>
        <w:pStyle w:val="NoSpacing"/>
        <w:jc w:val="both"/>
        <w:rPr>
          <w:rFonts w:ascii="Tahoma" w:hAnsi="Tahoma" w:cs="Tahoma"/>
          <w:sz w:val="24"/>
          <w:szCs w:val="24"/>
        </w:rPr>
      </w:pPr>
    </w:p>
    <w:p w14:paraId="17AB90F7" w14:textId="77777777" w:rsidR="00A44037" w:rsidRDefault="00A44037" w:rsidP="00A44037">
      <w:pPr>
        <w:pStyle w:val="NoSpacing"/>
        <w:jc w:val="both"/>
        <w:rPr>
          <w:rFonts w:ascii="Tahoma" w:hAnsi="Tahoma" w:cs="Tahoma"/>
          <w:sz w:val="24"/>
          <w:szCs w:val="24"/>
        </w:rPr>
      </w:pPr>
    </w:p>
    <w:p w14:paraId="2BE508DB" w14:textId="77777777" w:rsidR="00A44037" w:rsidRDefault="00A44037" w:rsidP="00A44037">
      <w:pPr>
        <w:pStyle w:val="NoSpacing"/>
        <w:jc w:val="both"/>
        <w:rPr>
          <w:rFonts w:ascii="Tahoma" w:hAnsi="Tahoma" w:cs="Tahoma"/>
          <w:sz w:val="24"/>
          <w:szCs w:val="24"/>
        </w:rPr>
      </w:pPr>
    </w:p>
    <w:p w14:paraId="0C918B16" w14:textId="77777777" w:rsidR="00A44037" w:rsidRPr="003816C4" w:rsidRDefault="00A44037" w:rsidP="00A44037">
      <w:pPr>
        <w:keepNext/>
        <w:keepLines/>
        <w:spacing w:line="240" w:lineRule="auto"/>
        <w:ind w:right="78"/>
        <w:jc w:val="both"/>
        <w:rPr>
          <w:rFonts w:ascii="Tahoma" w:hAnsi="Tahoma" w:cs="Tahoma"/>
          <w:sz w:val="24"/>
          <w:szCs w:val="24"/>
        </w:rPr>
      </w:pPr>
      <w:r w:rsidRPr="003816C4">
        <w:rPr>
          <w:rFonts w:ascii="Tahoma" w:hAnsi="Tahoma" w:cs="Tahoma"/>
          <w:b/>
          <w:sz w:val="24"/>
          <w:szCs w:val="24"/>
          <w:u w:val="single"/>
        </w:rPr>
        <w:lastRenderedPageBreak/>
        <w:t>Informational Section</w:t>
      </w:r>
      <w:r w:rsidRPr="003816C4">
        <w:rPr>
          <w:rFonts w:ascii="Tahoma" w:hAnsi="Tahoma" w:cs="Tahoma"/>
          <w:b/>
          <w:sz w:val="24"/>
          <w:szCs w:val="24"/>
        </w:rPr>
        <w:t xml:space="preserve">.  </w:t>
      </w:r>
      <w:r w:rsidRPr="003816C4">
        <w:rPr>
          <w:rFonts w:ascii="Tahoma" w:hAnsi="Tahoma" w:cs="Tahoma"/>
          <w:sz w:val="24"/>
          <w:szCs w:val="24"/>
        </w:rPr>
        <w:t>As the title denotes this only provide information and does not give rise to any substantive or formal rights or obligations.</w:t>
      </w:r>
    </w:p>
    <w:p w14:paraId="46917015" w14:textId="77777777" w:rsidR="00A44037" w:rsidRPr="003816C4" w:rsidRDefault="00A44037" w:rsidP="00A44037">
      <w:pPr>
        <w:pStyle w:val="ListParagraph"/>
        <w:keepNext/>
        <w:keepLines/>
        <w:ind w:left="1440" w:right="78"/>
        <w:jc w:val="both"/>
        <w:rPr>
          <w:rFonts w:ascii="Tahoma" w:hAnsi="Tahoma" w:cs="Tahoma"/>
        </w:rPr>
      </w:pPr>
    </w:p>
    <w:p w14:paraId="5485AC18" w14:textId="77777777" w:rsidR="00A44037" w:rsidRPr="003816C4" w:rsidRDefault="00A44037" w:rsidP="00A44037">
      <w:pPr>
        <w:keepNext/>
        <w:keepLines/>
        <w:spacing w:line="240" w:lineRule="auto"/>
        <w:ind w:left="810" w:right="78"/>
        <w:jc w:val="both"/>
        <w:rPr>
          <w:rFonts w:ascii="Tahoma" w:hAnsi="Tahoma" w:cs="Tahoma"/>
          <w:sz w:val="24"/>
          <w:szCs w:val="24"/>
        </w:rPr>
      </w:pPr>
      <w:r w:rsidRPr="003816C4">
        <w:rPr>
          <w:rFonts w:ascii="Tahoma" w:hAnsi="Tahoma" w:cs="Tahoma"/>
          <w:b/>
          <w:sz w:val="24"/>
          <w:szCs w:val="24"/>
          <w:u w:val="single"/>
        </w:rPr>
        <w:t>History</w:t>
      </w:r>
      <w:r w:rsidRPr="003816C4">
        <w:rPr>
          <w:rFonts w:ascii="Tahoma" w:hAnsi="Tahoma" w:cs="Tahoma"/>
          <w:b/>
          <w:sz w:val="24"/>
          <w:szCs w:val="24"/>
        </w:rPr>
        <w:t>.</w:t>
      </w:r>
      <w:r w:rsidRPr="003816C4">
        <w:rPr>
          <w:rFonts w:ascii="Tahoma" w:hAnsi="Tahoma" w:cs="Tahoma"/>
          <w:sz w:val="24"/>
          <w:szCs w:val="24"/>
        </w:rPr>
        <w:t xml:space="preserve"> This CAO is amendatory to all the previous issuances of the Bureau of Customs relating to </w:t>
      </w:r>
      <w:proofErr w:type="spellStart"/>
      <w:r w:rsidRPr="003816C4">
        <w:rPr>
          <w:rFonts w:ascii="Tahoma" w:hAnsi="Tahoma" w:cs="Tahoma"/>
          <w:sz w:val="24"/>
          <w:szCs w:val="24"/>
        </w:rPr>
        <w:t>Balikbayan</w:t>
      </w:r>
      <w:proofErr w:type="spellEnd"/>
      <w:r w:rsidRPr="003816C4">
        <w:rPr>
          <w:rFonts w:ascii="Tahoma" w:hAnsi="Tahoma" w:cs="Tahoma"/>
          <w:sz w:val="24"/>
          <w:szCs w:val="24"/>
        </w:rPr>
        <w:t xml:space="preserve"> Boxes.</w:t>
      </w:r>
    </w:p>
    <w:p w14:paraId="27280616" w14:textId="77777777" w:rsidR="00A44037" w:rsidRPr="003816C4" w:rsidRDefault="00A44037" w:rsidP="00A44037">
      <w:pPr>
        <w:keepNext/>
        <w:keepLines/>
        <w:tabs>
          <w:tab w:val="left" w:pos="900"/>
        </w:tabs>
        <w:spacing w:line="240" w:lineRule="auto"/>
        <w:ind w:right="78" w:firstLine="720"/>
        <w:jc w:val="both"/>
        <w:rPr>
          <w:rFonts w:ascii="Tahoma" w:hAnsi="Tahoma" w:cs="Tahoma"/>
          <w:b/>
          <w:sz w:val="24"/>
          <w:szCs w:val="24"/>
        </w:rPr>
      </w:pPr>
      <w:r w:rsidRPr="003816C4">
        <w:rPr>
          <w:rFonts w:ascii="Tahoma" w:hAnsi="Tahoma" w:cs="Tahoma"/>
          <w:b/>
          <w:sz w:val="24"/>
          <w:szCs w:val="24"/>
          <w:u w:val="single"/>
        </w:rPr>
        <w:t>Related Policies</w:t>
      </w:r>
      <w:r w:rsidRPr="003816C4">
        <w:rPr>
          <w:rFonts w:ascii="Tahoma" w:hAnsi="Tahoma" w:cs="Tahoma"/>
          <w:b/>
          <w:sz w:val="24"/>
          <w:szCs w:val="24"/>
        </w:rPr>
        <w:t xml:space="preserve">. </w:t>
      </w:r>
    </w:p>
    <w:p w14:paraId="457E4D03" w14:textId="77777777" w:rsidR="00A44037" w:rsidRPr="003816C4" w:rsidRDefault="00A44037" w:rsidP="00A44037">
      <w:pPr>
        <w:pStyle w:val="ListParagraph"/>
        <w:keepNext/>
        <w:keepLines/>
        <w:numPr>
          <w:ilvl w:val="0"/>
          <w:numId w:val="1"/>
        </w:numPr>
        <w:spacing w:after="200"/>
        <w:ind w:right="78"/>
        <w:jc w:val="both"/>
        <w:rPr>
          <w:rFonts w:ascii="Tahoma" w:hAnsi="Tahoma" w:cs="Tahoma"/>
        </w:rPr>
      </w:pPr>
      <w:r w:rsidRPr="003816C4">
        <w:rPr>
          <w:rFonts w:ascii="Tahoma" w:hAnsi="Tahoma" w:cs="Tahoma"/>
        </w:rPr>
        <w:t>DTI Department Advisory dated October 2015</w:t>
      </w:r>
    </w:p>
    <w:p w14:paraId="195D4FD2"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CAO 7-86 dated September 22, 1986 - Inbound Consolidation Shipments</w:t>
      </w:r>
    </w:p>
    <w:p w14:paraId="2BCBFC10" w14:textId="77777777" w:rsidR="00A44037" w:rsidRPr="003816C4" w:rsidRDefault="00A44037" w:rsidP="00A44037">
      <w:pPr>
        <w:pStyle w:val="ListParagraph"/>
        <w:keepNext/>
        <w:keepLines/>
        <w:numPr>
          <w:ilvl w:val="0"/>
          <w:numId w:val="1"/>
        </w:numPr>
        <w:tabs>
          <w:tab w:val="left" w:pos="1530"/>
        </w:tabs>
        <w:spacing w:after="200"/>
        <w:ind w:right="78"/>
        <w:jc w:val="both"/>
        <w:rPr>
          <w:rFonts w:ascii="Tahoma" w:hAnsi="Tahoma" w:cs="Tahoma"/>
          <w:color w:val="000000"/>
        </w:rPr>
      </w:pPr>
      <w:r w:rsidRPr="003816C4">
        <w:rPr>
          <w:rFonts w:ascii="Tahoma" w:hAnsi="Tahoma" w:cs="Tahoma"/>
        </w:rPr>
        <w:t xml:space="preserve">CAO 5-89 dated May 19, 1989 - Revised Rules and Regulations Governing Inbound Consolidated Shipments </w:t>
      </w:r>
      <w:proofErr w:type="gramStart"/>
      <w:r w:rsidRPr="003816C4">
        <w:rPr>
          <w:rFonts w:ascii="Tahoma" w:hAnsi="Tahoma" w:cs="Tahoma"/>
        </w:rPr>
        <w:t>By</w:t>
      </w:r>
      <w:proofErr w:type="gramEnd"/>
      <w:r w:rsidRPr="003816C4">
        <w:rPr>
          <w:rFonts w:ascii="Tahoma" w:hAnsi="Tahoma" w:cs="Tahoma"/>
        </w:rPr>
        <w:t xml:space="preserve"> Sea</w:t>
      </w:r>
    </w:p>
    <w:p w14:paraId="4B91C44F"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54-89 dated May 29,1989 - Clearance of Consolidated Shipment</w:t>
      </w:r>
    </w:p>
    <w:p w14:paraId="3224E404"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 xml:space="preserve">CMO 55-89 dated June 6, 1989 - Further to CMO 54-89 dated May 29, 1989 Regarding the 100% Examination of Consolidated Cargoes and the Requirement of Prior Clearance </w:t>
      </w:r>
      <w:proofErr w:type="gramStart"/>
      <w:r w:rsidRPr="003816C4">
        <w:rPr>
          <w:rFonts w:ascii="Tahoma" w:hAnsi="Tahoma" w:cs="Tahoma"/>
          <w:color w:val="000000"/>
        </w:rPr>
        <w:t>From</w:t>
      </w:r>
      <w:proofErr w:type="gramEnd"/>
      <w:r w:rsidRPr="003816C4">
        <w:rPr>
          <w:rFonts w:ascii="Tahoma" w:hAnsi="Tahoma" w:cs="Tahoma"/>
          <w:color w:val="000000"/>
        </w:rPr>
        <w:t xml:space="preserve"> Commissioner, Requiring All Consolidators to Register with the CIIS in Accordance with CMO 149-88</w:t>
      </w:r>
    </w:p>
    <w:p w14:paraId="4C4C34B6"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64-89 dated June 28, 1989 - Rules and Regulations Further Implementing and Supplementing CAO 7-86 dated 22 September 1986 Re: Inbound Sea/Air Consolidated Shipments</w:t>
      </w:r>
    </w:p>
    <w:p w14:paraId="228EF9FE"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32-90 dated April 16, 1990 - Rules and Regulations Further Implementing CAO 5-89 dated 19 May 1989, Covering Non-Commercial Inbound Consolidation Shipments from Filipinos Abroad</w:t>
      </w:r>
    </w:p>
    <w:p w14:paraId="621950E0" w14:textId="77777777" w:rsidR="00A44037" w:rsidRPr="003816C4" w:rsidRDefault="00A44037" w:rsidP="00A44037">
      <w:pPr>
        <w:pStyle w:val="ListParagraph"/>
        <w:keepNext/>
        <w:keepLines/>
        <w:numPr>
          <w:ilvl w:val="0"/>
          <w:numId w:val="1"/>
        </w:numPr>
        <w:ind w:right="78"/>
        <w:jc w:val="both"/>
        <w:rPr>
          <w:rFonts w:ascii="Tahoma" w:hAnsi="Tahoma" w:cs="Tahoma"/>
        </w:rPr>
      </w:pPr>
      <w:r w:rsidRPr="003816C4">
        <w:rPr>
          <w:rFonts w:ascii="Tahoma" w:hAnsi="Tahoma" w:cs="Tahoma"/>
        </w:rPr>
        <w:t>CMO 79-90 dated September 28, 1990 - Revised Rules and Regulations Governing the Entry of Non-Commercial Inbound Consolidation Shipments from Filipino Abroad, Repealing for the purpose CMO 32-90</w:t>
      </w:r>
    </w:p>
    <w:p w14:paraId="004085C8"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 xml:space="preserve">CMO 10-91 dated February 01,1991 - </w:t>
      </w:r>
      <w:r w:rsidRPr="003816C4">
        <w:rPr>
          <w:rFonts w:ascii="Tahoma" w:hAnsi="Tahoma" w:cs="Tahoma"/>
          <w:color w:val="000000"/>
        </w:rPr>
        <w:t>Containerized Shipments Declared as Personal Effects (100% Examination and Clearance from OCOM)</w:t>
      </w:r>
    </w:p>
    <w:p w14:paraId="46590C6B"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64-91 dated July 9, 1991 - Rules and Regulations on the Examination of Non-Commercial Inbound Consolidated Shipments with the use of X-Ray Equipment at a Facility Within the Customs Zone Duly Authorized for the purpose</w:t>
      </w:r>
    </w:p>
    <w:p w14:paraId="613E38A4"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 xml:space="preserve">CMO 104-91 dated December 09, 1991 - </w:t>
      </w:r>
      <w:r w:rsidRPr="003816C4">
        <w:rPr>
          <w:rFonts w:ascii="Tahoma" w:hAnsi="Tahoma" w:cs="Tahoma"/>
          <w:color w:val="000000"/>
        </w:rPr>
        <w:t>Simplified Clearance Procedure for Informal Entries (One-Stop-Shop)</w:t>
      </w:r>
    </w:p>
    <w:p w14:paraId="2B0FD6A7"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 xml:space="preserve">CMO 11-94 - </w:t>
      </w:r>
      <w:proofErr w:type="spellStart"/>
      <w:r w:rsidRPr="003816C4">
        <w:rPr>
          <w:rFonts w:ascii="Tahoma" w:hAnsi="Tahoma" w:cs="Tahoma"/>
          <w:color w:val="000000"/>
        </w:rPr>
        <w:t>Clarificatory</w:t>
      </w:r>
      <w:proofErr w:type="spellEnd"/>
      <w:r w:rsidRPr="003816C4">
        <w:rPr>
          <w:rFonts w:ascii="Tahoma" w:hAnsi="Tahoma" w:cs="Tahoma"/>
          <w:color w:val="000000"/>
        </w:rPr>
        <w:t xml:space="preserve"> Guidelines in the Implementation of CAO 1-94, More Particularly in Connection with Consolidated Shipment (Php250.00 for each original IEIRD Formal &amp; Informal Entries)</w:t>
      </w:r>
    </w:p>
    <w:p w14:paraId="19AA8DCD"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 xml:space="preserve">CMO 20-2002 dated May 3, 2002 - </w:t>
      </w:r>
      <w:r w:rsidRPr="003816C4">
        <w:rPr>
          <w:rFonts w:ascii="Tahoma" w:hAnsi="Tahoma" w:cs="Tahoma"/>
          <w:color w:val="000000"/>
        </w:rPr>
        <w:t>Pre-Liquidation for Informal Entries</w:t>
      </w:r>
    </w:p>
    <w:p w14:paraId="3F0EAFBD" w14:textId="28D47B74"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25-2002 dated June 21, 2002 - Amendment to Section 3.2 on the Filing of Informal Import Entry Under the Operational Provisions of CMO 79-90 (10 cartons per entry)</w:t>
      </w:r>
    </w:p>
    <w:p w14:paraId="3178BD54"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lastRenderedPageBreak/>
        <w:t xml:space="preserve">CMO 7-2004 dated March 12, 2004 - </w:t>
      </w:r>
      <w:r w:rsidRPr="003816C4">
        <w:rPr>
          <w:rFonts w:ascii="Tahoma" w:hAnsi="Tahoma" w:cs="Tahoma"/>
          <w:color w:val="000000"/>
        </w:rPr>
        <w:t>100% Examination of Shipments Processed Under Informal Entry</w:t>
      </w:r>
    </w:p>
    <w:p w14:paraId="000406ED"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22-2011 dated May 23, 2011 - Requiring All Consolidated Shipments Under Informal Entry to Undergo the Mandatory X-Ray Inspection and/or Manual Examination</w:t>
      </w:r>
    </w:p>
    <w:p w14:paraId="358A698C"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CMO 10-2011 dated 02/08/2011 - Conduct of Physical and X-Ray Examination</w:t>
      </w:r>
    </w:p>
    <w:p w14:paraId="19FFE339"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CMO 6-2014 dated 02/14/2014 - Realignment of the XIP to the Enforcement Group and Designation of Duty Customs Examiners at the XIP Designated Examination Area/Field Office by the District Collector</w:t>
      </w:r>
    </w:p>
    <w:p w14:paraId="08BCCE5D"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rPr>
        <w:t>CAO 8-2014 dated November 20, 2014 - Guidelines on the Imposition of Customs Documentary Stamp and Import Processing Fee for Informal Entries</w:t>
      </w:r>
    </w:p>
    <w:p w14:paraId="4E45724B" w14:textId="77777777" w:rsidR="00A44037" w:rsidRPr="003816C4" w:rsidRDefault="00A44037" w:rsidP="00A44037">
      <w:pPr>
        <w:pStyle w:val="ListParagraph"/>
        <w:keepNext/>
        <w:keepLines/>
        <w:numPr>
          <w:ilvl w:val="0"/>
          <w:numId w:val="1"/>
        </w:numPr>
        <w:jc w:val="both"/>
        <w:rPr>
          <w:rFonts w:ascii="Tahoma" w:hAnsi="Tahoma" w:cs="Tahoma"/>
          <w:color w:val="000000"/>
        </w:rPr>
      </w:pPr>
      <w:r w:rsidRPr="003816C4">
        <w:rPr>
          <w:rFonts w:ascii="Tahoma" w:hAnsi="Tahoma" w:cs="Tahoma"/>
          <w:color w:val="000000"/>
        </w:rPr>
        <w:t>CMO 27-2015 dated August 27, 2015 - Revised Rules and Regulations on the Importation of "</w:t>
      </w:r>
      <w:proofErr w:type="spellStart"/>
      <w:r w:rsidRPr="003816C4">
        <w:rPr>
          <w:rFonts w:ascii="Tahoma" w:hAnsi="Tahoma" w:cs="Tahoma"/>
          <w:color w:val="000000"/>
        </w:rPr>
        <w:t>Balikbayan</w:t>
      </w:r>
      <w:proofErr w:type="spellEnd"/>
      <w:r w:rsidRPr="003816C4">
        <w:rPr>
          <w:rFonts w:ascii="Tahoma" w:hAnsi="Tahoma" w:cs="Tahoma"/>
          <w:color w:val="000000"/>
        </w:rPr>
        <w:t xml:space="preserve"> Boxes" from Overseas Filipino Workers</w:t>
      </w:r>
    </w:p>
    <w:p w14:paraId="593E7D0A" w14:textId="77777777" w:rsidR="00A44037" w:rsidRPr="003816C4" w:rsidRDefault="00A44037" w:rsidP="00A44037">
      <w:pPr>
        <w:keepNext/>
        <w:keepLines/>
        <w:jc w:val="both"/>
        <w:rPr>
          <w:rFonts w:ascii="Tahoma" w:hAnsi="Tahoma" w:cs="Tahoma"/>
          <w:color w:val="000000"/>
          <w:sz w:val="24"/>
          <w:szCs w:val="24"/>
        </w:rPr>
      </w:pPr>
    </w:p>
    <w:p w14:paraId="4D4FC1A6" w14:textId="77777777" w:rsidR="00A44037" w:rsidRPr="003816C4" w:rsidRDefault="00A44037" w:rsidP="00A44037">
      <w:pPr>
        <w:pStyle w:val="ListParagraph"/>
        <w:keepNext/>
        <w:keepLines/>
        <w:ind w:left="3240"/>
        <w:jc w:val="both"/>
        <w:rPr>
          <w:rFonts w:ascii="Tahoma" w:hAnsi="Tahoma" w:cs="Tahoma"/>
          <w:color w:val="000000"/>
        </w:rPr>
      </w:pPr>
    </w:p>
    <w:p w14:paraId="07C4CF0E" w14:textId="77777777" w:rsidR="00A44037" w:rsidRPr="003816C4" w:rsidRDefault="00A44037" w:rsidP="00A44037">
      <w:pPr>
        <w:keepNext/>
        <w:keepLines/>
        <w:spacing w:line="240" w:lineRule="auto"/>
        <w:ind w:right="78" w:firstLine="720"/>
        <w:jc w:val="both"/>
        <w:rPr>
          <w:rFonts w:ascii="Tahoma" w:hAnsi="Tahoma" w:cs="Tahoma"/>
          <w:sz w:val="24"/>
          <w:szCs w:val="24"/>
        </w:rPr>
      </w:pPr>
      <w:r w:rsidRPr="003816C4">
        <w:rPr>
          <w:rFonts w:ascii="Tahoma" w:hAnsi="Tahoma" w:cs="Tahoma"/>
          <w:b/>
          <w:sz w:val="24"/>
          <w:szCs w:val="24"/>
          <w:u w:val="single"/>
        </w:rPr>
        <w:t>Webpage, Forms, Handbooks and other References</w:t>
      </w:r>
      <w:r w:rsidRPr="003816C4">
        <w:rPr>
          <w:rFonts w:ascii="Tahoma" w:hAnsi="Tahoma" w:cs="Tahoma"/>
          <w:b/>
          <w:sz w:val="24"/>
          <w:szCs w:val="24"/>
        </w:rPr>
        <w:t>.</w:t>
      </w:r>
    </w:p>
    <w:p w14:paraId="24480615" w14:textId="77777777" w:rsidR="00A44037" w:rsidRPr="003816C4" w:rsidRDefault="00A44037" w:rsidP="00A44037">
      <w:pPr>
        <w:pStyle w:val="ListParagraph"/>
        <w:keepNext/>
        <w:keepLines/>
        <w:numPr>
          <w:ilvl w:val="0"/>
          <w:numId w:val="11"/>
        </w:numPr>
        <w:ind w:left="1980" w:right="78"/>
        <w:jc w:val="both"/>
        <w:rPr>
          <w:rFonts w:ascii="Tahoma" w:hAnsi="Tahoma" w:cs="Tahoma"/>
        </w:rPr>
      </w:pPr>
      <w:r w:rsidRPr="003816C4">
        <w:rPr>
          <w:rFonts w:ascii="Tahoma" w:hAnsi="Tahoma" w:cs="Tahoma"/>
          <w:lang w:val="en-PH"/>
        </w:rPr>
        <w:t>International Commercial Terms 2010</w:t>
      </w:r>
    </w:p>
    <w:p w14:paraId="7A1E1DBB" w14:textId="77777777" w:rsidR="00A44037" w:rsidRPr="003816C4" w:rsidRDefault="00A44037" w:rsidP="00A44037">
      <w:pPr>
        <w:pStyle w:val="ListParagraph"/>
        <w:keepNext/>
        <w:keepLines/>
        <w:numPr>
          <w:ilvl w:val="0"/>
          <w:numId w:val="11"/>
        </w:numPr>
        <w:ind w:left="1980" w:right="78"/>
        <w:jc w:val="both"/>
        <w:rPr>
          <w:rFonts w:ascii="Tahoma" w:hAnsi="Tahoma" w:cs="Tahoma"/>
        </w:rPr>
      </w:pPr>
      <w:r w:rsidRPr="003816C4">
        <w:rPr>
          <w:rFonts w:ascii="Tahoma" w:hAnsi="Tahoma" w:cs="Tahoma"/>
          <w:lang w:val="en-PH"/>
        </w:rPr>
        <w:t>Revised Kyoto Convention</w:t>
      </w:r>
    </w:p>
    <w:p w14:paraId="7067816C" w14:textId="77777777" w:rsidR="00A44037" w:rsidRPr="003816C4" w:rsidRDefault="00A44037" w:rsidP="00A44037">
      <w:pPr>
        <w:pStyle w:val="ListParagraph"/>
        <w:keepNext/>
        <w:keepLines/>
        <w:numPr>
          <w:ilvl w:val="0"/>
          <w:numId w:val="11"/>
        </w:numPr>
        <w:ind w:left="1980" w:right="78"/>
        <w:jc w:val="both"/>
        <w:rPr>
          <w:rFonts w:ascii="Tahoma" w:hAnsi="Tahoma" w:cs="Tahoma"/>
        </w:rPr>
      </w:pPr>
      <w:r w:rsidRPr="003816C4">
        <w:rPr>
          <w:rFonts w:ascii="Tahoma" w:hAnsi="Tahoma" w:cs="Tahoma"/>
          <w:lang w:val="en-PH"/>
        </w:rPr>
        <w:t>RA 10863 “Customs Modernization and Tariff Act”</w:t>
      </w:r>
    </w:p>
    <w:p w14:paraId="4DDCFB0E" w14:textId="77777777" w:rsidR="00A44037" w:rsidRPr="003816C4" w:rsidRDefault="00A44037" w:rsidP="00A44037">
      <w:pPr>
        <w:pStyle w:val="ListParagraph"/>
        <w:keepNext/>
        <w:keepLines/>
        <w:numPr>
          <w:ilvl w:val="0"/>
          <w:numId w:val="11"/>
        </w:numPr>
        <w:ind w:left="1980" w:right="78"/>
        <w:jc w:val="both"/>
        <w:rPr>
          <w:rFonts w:ascii="Tahoma" w:hAnsi="Tahoma" w:cs="Tahoma"/>
        </w:rPr>
      </w:pPr>
      <w:r w:rsidRPr="003816C4">
        <w:rPr>
          <w:rFonts w:ascii="Tahoma" w:hAnsi="Tahoma" w:cs="Tahoma"/>
          <w:lang w:val="en-PH"/>
        </w:rPr>
        <w:t xml:space="preserve">Republic Act 9334 “An Act Increasing the Excise Tax Rates Imposed on Alcohol and Tobacco Products, </w:t>
      </w:r>
      <w:proofErr w:type="gramStart"/>
      <w:r w:rsidRPr="003816C4">
        <w:rPr>
          <w:rFonts w:ascii="Tahoma" w:hAnsi="Tahoma" w:cs="Tahoma"/>
          <w:lang w:val="en-PH"/>
        </w:rPr>
        <w:t>Amending</w:t>
      </w:r>
      <w:proofErr w:type="gramEnd"/>
      <w:r w:rsidRPr="003816C4">
        <w:rPr>
          <w:rFonts w:ascii="Tahoma" w:hAnsi="Tahoma" w:cs="Tahoma"/>
          <w:lang w:val="en-PH"/>
        </w:rPr>
        <w:t xml:space="preserve"> for the Purpose Section 131, 141, 142, 143, 144, 145, and 288 of the National Internal Revenue Code of 1997, As Amended”</w:t>
      </w:r>
    </w:p>
    <w:p w14:paraId="31981470" w14:textId="77777777" w:rsidR="00A44037" w:rsidRPr="003816C4" w:rsidRDefault="00A44037" w:rsidP="00A44037">
      <w:pPr>
        <w:pStyle w:val="ListParagraph"/>
        <w:keepNext/>
        <w:keepLines/>
        <w:numPr>
          <w:ilvl w:val="0"/>
          <w:numId w:val="11"/>
        </w:numPr>
        <w:ind w:left="1980" w:right="78"/>
        <w:jc w:val="both"/>
        <w:rPr>
          <w:rFonts w:ascii="Tahoma" w:hAnsi="Tahoma" w:cs="Tahoma"/>
        </w:rPr>
      </w:pPr>
      <w:r w:rsidRPr="003816C4">
        <w:rPr>
          <w:rFonts w:ascii="Tahoma" w:hAnsi="Tahoma" w:cs="Tahoma"/>
          <w:lang w:val="en-PH"/>
        </w:rPr>
        <w:t>Department of Finance Department Order 57-2011</w:t>
      </w:r>
    </w:p>
    <w:p w14:paraId="3254EA0D" w14:textId="77777777" w:rsidR="00A44037" w:rsidRPr="003816C4" w:rsidRDefault="00A44037" w:rsidP="00A44037">
      <w:pPr>
        <w:pStyle w:val="ListParagraph"/>
        <w:keepNext/>
        <w:keepLines/>
        <w:ind w:left="1980" w:right="78"/>
        <w:jc w:val="both"/>
        <w:rPr>
          <w:rFonts w:ascii="Tahoma" w:hAnsi="Tahoma" w:cs="Tahoma"/>
        </w:rPr>
      </w:pPr>
    </w:p>
    <w:p w14:paraId="7EA3B4A2" w14:textId="77777777" w:rsidR="00A44037" w:rsidRPr="003816C4" w:rsidRDefault="00A44037" w:rsidP="00A44037">
      <w:pPr>
        <w:pStyle w:val="ListParagraph"/>
        <w:keepNext/>
        <w:keepLines/>
        <w:ind w:left="1980" w:right="78"/>
        <w:jc w:val="both"/>
        <w:rPr>
          <w:rFonts w:ascii="Tahoma" w:hAnsi="Tahoma" w:cs="Tahoma"/>
        </w:rPr>
      </w:pPr>
    </w:p>
    <w:p w14:paraId="6955A8BB" w14:textId="77777777" w:rsidR="00A44037" w:rsidRPr="003816C4" w:rsidRDefault="00A44037" w:rsidP="00A44037">
      <w:pPr>
        <w:pStyle w:val="ListParagraph"/>
        <w:keepNext/>
        <w:keepLines/>
        <w:ind w:left="1980" w:right="78"/>
        <w:jc w:val="both"/>
        <w:rPr>
          <w:rFonts w:ascii="Tahoma" w:hAnsi="Tahoma" w:cs="Tahoma"/>
        </w:rPr>
      </w:pPr>
    </w:p>
    <w:p w14:paraId="1636EDC5" w14:textId="77777777" w:rsidR="00A44037" w:rsidRPr="003816C4" w:rsidRDefault="00A44037" w:rsidP="00A44037">
      <w:pPr>
        <w:keepNext/>
        <w:keepLines/>
        <w:spacing w:line="240" w:lineRule="auto"/>
        <w:ind w:right="78"/>
        <w:jc w:val="both"/>
        <w:rPr>
          <w:rFonts w:ascii="Tahoma" w:hAnsi="Tahoma" w:cs="Tahoma"/>
          <w:sz w:val="24"/>
          <w:szCs w:val="24"/>
        </w:rPr>
      </w:pPr>
    </w:p>
    <w:p w14:paraId="544C5E41" w14:textId="77777777" w:rsidR="00A44037" w:rsidRPr="003816C4" w:rsidRDefault="00A44037" w:rsidP="00A44037">
      <w:pPr>
        <w:pStyle w:val="Tabletext"/>
        <w:keepNext/>
        <w:spacing w:line="240" w:lineRule="auto"/>
        <w:ind w:firstLine="720"/>
        <w:jc w:val="both"/>
        <w:rPr>
          <w:rFonts w:ascii="Tahoma" w:hAnsi="Tahoma" w:cs="Tahoma"/>
          <w:sz w:val="24"/>
          <w:szCs w:val="24"/>
        </w:rPr>
      </w:pPr>
    </w:p>
    <w:p w14:paraId="10C8CC97" w14:textId="77777777" w:rsidR="00A44037" w:rsidRPr="003816C4" w:rsidRDefault="00A44037" w:rsidP="00A44037">
      <w:pPr>
        <w:keepNext/>
        <w:keepLines/>
        <w:tabs>
          <w:tab w:val="left" w:pos="3927"/>
        </w:tabs>
        <w:spacing w:line="240" w:lineRule="auto"/>
        <w:jc w:val="both"/>
        <w:rPr>
          <w:rFonts w:ascii="Tahoma" w:hAnsi="Tahoma" w:cs="Tahoma"/>
          <w:sz w:val="24"/>
          <w:szCs w:val="24"/>
        </w:rPr>
      </w:pPr>
    </w:p>
    <w:p w14:paraId="025D82B1" w14:textId="77777777" w:rsidR="00A44037" w:rsidRPr="003816C4" w:rsidRDefault="00A44037" w:rsidP="00A44037">
      <w:pPr>
        <w:keepNext/>
        <w:keepLines/>
        <w:spacing w:line="240" w:lineRule="auto"/>
        <w:rPr>
          <w:rFonts w:ascii="Tahoma" w:hAnsi="Tahoma" w:cs="Tahoma"/>
          <w:sz w:val="24"/>
          <w:szCs w:val="24"/>
        </w:rPr>
      </w:pPr>
    </w:p>
    <w:p w14:paraId="586B7EDD" w14:textId="77777777" w:rsidR="00A44037" w:rsidRPr="003816C4" w:rsidRDefault="00A44037" w:rsidP="00A44037">
      <w:pPr>
        <w:keepNext/>
        <w:keepLines/>
        <w:rPr>
          <w:rFonts w:ascii="Tahoma" w:hAnsi="Tahoma" w:cs="Tahoma"/>
          <w:sz w:val="24"/>
          <w:szCs w:val="24"/>
        </w:rPr>
      </w:pPr>
    </w:p>
    <w:p w14:paraId="2EEED7D4" w14:textId="77777777" w:rsidR="00A44037" w:rsidRPr="003816C4" w:rsidRDefault="00A44037" w:rsidP="00A44037">
      <w:pPr>
        <w:keepNext/>
        <w:keepLines/>
        <w:rPr>
          <w:rFonts w:ascii="Tahoma" w:hAnsi="Tahoma" w:cs="Tahoma"/>
          <w:sz w:val="24"/>
          <w:szCs w:val="24"/>
        </w:rPr>
      </w:pPr>
    </w:p>
    <w:p w14:paraId="1BDAADF2" w14:textId="77777777" w:rsidR="00D702EE" w:rsidRPr="00A44037" w:rsidRDefault="00D702EE">
      <w:pPr>
        <w:rPr>
          <w:rFonts w:ascii="Tahoma" w:hAnsi="Tahoma" w:cs="Tahoma"/>
          <w:sz w:val="24"/>
          <w:szCs w:val="24"/>
        </w:rPr>
      </w:pPr>
    </w:p>
    <w:sectPr w:rsidR="00D702EE" w:rsidRPr="00A44037" w:rsidSect="00CC499A">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B56D" w14:textId="77777777" w:rsidR="0037629D" w:rsidRDefault="0037629D" w:rsidP="00A44037">
      <w:pPr>
        <w:spacing w:after="0" w:line="240" w:lineRule="auto"/>
      </w:pPr>
      <w:r>
        <w:separator/>
      </w:r>
    </w:p>
  </w:endnote>
  <w:endnote w:type="continuationSeparator" w:id="0">
    <w:p w14:paraId="261340BD" w14:textId="77777777" w:rsidR="0037629D" w:rsidRDefault="0037629D" w:rsidP="00A4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577165308"/>
      <w:docPartObj>
        <w:docPartGallery w:val="Page Numbers (Bottom of Page)"/>
        <w:docPartUnique/>
      </w:docPartObj>
    </w:sdtPr>
    <w:sdtEndPr>
      <w:rPr>
        <w:noProof/>
      </w:rPr>
    </w:sdtEndPr>
    <w:sdtContent>
      <w:p w14:paraId="622FFD60" w14:textId="033113F5" w:rsidR="00A44037" w:rsidRPr="00D31567" w:rsidRDefault="00A44037" w:rsidP="00CC499A">
        <w:pPr>
          <w:pStyle w:val="Footer"/>
          <w:rPr>
            <w:rFonts w:ascii="Tahoma" w:hAnsi="Tahoma" w:cs="Tahoma"/>
            <w:sz w:val="20"/>
            <w:szCs w:val="20"/>
          </w:rPr>
        </w:pPr>
        <w:r w:rsidRPr="00620CA0">
          <w:rPr>
            <w:rFonts w:ascii="Tahoma" w:hAnsi="Tahoma" w:cs="Tahoma"/>
            <w:sz w:val="20"/>
            <w:szCs w:val="20"/>
          </w:rPr>
          <w:t xml:space="preserve">Page </w:t>
        </w:r>
        <w:r w:rsidR="000732C0" w:rsidRPr="00620CA0">
          <w:rPr>
            <w:rFonts w:ascii="Tahoma" w:hAnsi="Tahoma" w:cs="Tahoma"/>
            <w:sz w:val="20"/>
            <w:szCs w:val="20"/>
          </w:rPr>
          <w:fldChar w:fldCharType="begin"/>
        </w:r>
        <w:r w:rsidRPr="00620CA0">
          <w:rPr>
            <w:rFonts w:ascii="Tahoma" w:hAnsi="Tahoma" w:cs="Tahoma"/>
            <w:sz w:val="20"/>
            <w:szCs w:val="20"/>
          </w:rPr>
          <w:instrText xml:space="preserve"> PAGE </w:instrText>
        </w:r>
        <w:r w:rsidR="000732C0" w:rsidRPr="00620CA0">
          <w:rPr>
            <w:rFonts w:ascii="Tahoma" w:hAnsi="Tahoma" w:cs="Tahoma"/>
            <w:sz w:val="20"/>
            <w:szCs w:val="20"/>
          </w:rPr>
          <w:fldChar w:fldCharType="separate"/>
        </w:r>
        <w:r w:rsidR="00D46729">
          <w:rPr>
            <w:rFonts w:ascii="Tahoma" w:hAnsi="Tahoma" w:cs="Tahoma"/>
            <w:noProof/>
            <w:sz w:val="20"/>
            <w:szCs w:val="20"/>
          </w:rPr>
          <w:t>12</w:t>
        </w:r>
        <w:r w:rsidR="000732C0" w:rsidRPr="00620CA0">
          <w:rPr>
            <w:rFonts w:ascii="Tahoma" w:hAnsi="Tahoma" w:cs="Tahoma"/>
            <w:sz w:val="20"/>
            <w:szCs w:val="20"/>
          </w:rPr>
          <w:fldChar w:fldCharType="end"/>
        </w:r>
        <w:r w:rsidRPr="00620CA0">
          <w:rPr>
            <w:rFonts w:ascii="Tahoma" w:hAnsi="Tahoma" w:cs="Tahoma"/>
            <w:sz w:val="20"/>
            <w:szCs w:val="20"/>
          </w:rPr>
          <w:t xml:space="preserve"> of </w:t>
        </w:r>
        <w:r w:rsidR="000732C0" w:rsidRPr="00620CA0">
          <w:rPr>
            <w:rFonts w:ascii="Tahoma" w:hAnsi="Tahoma" w:cs="Tahoma"/>
            <w:sz w:val="20"/>
            <w:szCs w:val="20"/>
          </w:rPr>
          <w:fldChar w:fldCharType="begin"/>
        </w:r>
        <w:r w:rsidRPr="00620CA0">
          <w:rPr>
            <w:rFonts w:ascii="Tahoma" w:hAnsi="Tahoma" w:cs="Tahoma"/>
            <w:sz w:val="20"/>
            <w:szCs w:val="20"/>
          </w:rPr>
          <w:instrText xml:space="preserve"> NUMPAGES </w:instrText>
        </w:r>
        <w:r w:rsidR="000732C0" w:rsidRPr="00620CA0">
          <w:rPr>
            <w:rFonts w:ascii="Tahoma" w:hAnsi="Tahoma" w:cs="Tahoma"/>
            <w:sz w:val="20"/>
            <w:szCs w:val="20"/>
          </w:rPr>
          <w:fldChar w:fldCharType="separate"/>
        </w:r>
        <w:r w:rsidR="00D46729">
          <w:rPr>
            <w:rFonts w:ascii="Tahoma" w:hAnsi="Tahoma" w:cs="Tahoma"/>
            <w:noProof/>
            <w:sz w:val="20"/>
            <w:szCs w:val="20"/>
          </w:rPr>
          <w:t>12</w:t>
        </w:r>
        <w:r w:rsidR="000732C0" w:rsidRPr="00620CA0">
          <w:rPr>
            <w:rFonts w:ascii="Tahoma" w:hAnsi="Tahoma" w:cs="Tahoma"/>
            <w:sz w:val="20"/>
            <w:szCs w:val="20"/>
          </w:rPr>
          <w:fldChar w:fldCharType="end"/>
        </w:r>
        <w:r w:rsidRPr="00D31567">
          <w:rPr>
            <w:rFonts w:ascii="Tahoma" w:hAnsi="Tahoma" w:cs="Tahoma"/>
            <w:noProof/>
            <w:sz w:val="20"/>
            <w:szCs w:val="20"/>
          </w:rPr>
          <w:t xml:space="preserve"> – CAO NO. __________</w:t>
        </w:r>
      </w:p>
    </w:sdtContent>
  </w:sdt>
  <w:p w14:paraId="66182A35" w14:textId="77777777" w:rsidR="00A44037" w:rsidRPr="00D31567" w:rsidRDefault="00A44037">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CE28" w14:textId="77777777" w:rsidR="0037629D" w:rsidRDefault="0037629D" w:rsidP="00A44037">
      <w:pPr>
        <w:spacing w:after="0" w:line="240" w:lineRule="auto"/>
      </w:pPr>
      <w:r>
        <w:separator/>
      </w:r>
    </w:p>
  </w:footnote>
  <w:footnote w:type="continuationSeparator" w:id="0">
    <w:p w14:paraId="4C67496A" w14:textId="77777777" w:rsidR="0037629D" w:rsidRDefault="0037629D" w:rsidP="00A44037">
      <w:pPr>
        <w:spacing w:after="0" w:line="240" w:lineRule="auto"/>
      </w:pPr>
      <w:r>
        <w:continuationSeparator/>
      </w:r>
    </w:p>
  </w:footnote>
  <w:footnote w:id="1">
    <w:p w14:paraId="21D4BC58" w14:textId="77777777" w:rsidR="00A44037" w:rsidRPr="004D55F5" w:rsidRDefault="00A44037" w:rsidP="00A44037">
      <w:pPr>
        <w:pStyle w:val="FootnoteText"/>
        <w:rPr>
          <w:lang w:val="en-PH"/>
        </w:rPr>
      </w:pPr>
      <w:r>
        <w:rPr>
          <w:rStyle w:val="FootnoteReference"/>
        </w:rPr>
        <w:footnoteRef/>
      </w:r>
      <w:proofErr w:type="spellStart"/>
      <w:r w:rsidRPr="004D55F5">
        <w:rPr>
          <w:i/>
        </w:rPr>
        <w:t>cf</w:t>
      </w:r>
      <w:proofErr w:type="spellEnd"/>
      <w:r>
        <w:t xml:space="preserve"> CMTA, Title I, Chapter 2, Section 101 (b)</w:t>
      </w:r>
      <w:r w:rsidR="00A40508">
        <w:t>.</w:t>
      </w:r>
    </w:p>
  </w:footnote>
  <w:footnote w:id="2">
    <w:p w14:paraId="794A343D"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r>
        <w:rPr>
          <w:rFonts w:ascii="Tahoma" w:hAnsi="Tahoma" w:cs="Tahoma"/>
        </w:rPr>
        <w:t>CMTA,</w:t>
      </w:r>
      <w:r w:rsidRPr="00985CDB">
        <w:rPr>
          <w:rFonts w:ascii="Tahoma" w:hAnsi="Tahoma" w:cs="Tahoma"/>
        </w:rPr>
        <w:t xml:space="preserve"> Title VIII, Chapter 1, Sec. 800 (g), par.2</w:t>
      </w:r>
      <w:r>
        <w:rPr>
          <w:rFonts w:ascii="Tahoma" w:hAnsi="Tahoma" w:cs="Tahoma"/>
        </w:rPr>
        <w:t>.</w:t>
      </w:r>
    </w:p>
  </w:footnote>
  <w:footnote w:id="3">
    <w:p w14:paraId="2EC2F1CF"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r w:rsidRPr="00985CDB">
        <w:rPr>
          <w:rFonts w:ascii="Tahoma" w:hAnsi="Tahoma" w:cs="Tahoma"/>
        </w:rPr>
        <w:t xml:space="preserve"> DOF DO 57-2011, 2 (b)</w:t>
      </w:r>
      <w:r>
        <w:rPr>
          <w:rFonts w:ascii="Tahoma" w:hAnsi="Tahoma" w:cs="Tahoma"/>
        </w:rPr>
        <w:t>.</w:t>
      </w:r>
    </w:p>
  </w:footnote>
  <w:footnote w:id="4">
    <w:p w14:paraId="07C3708A"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proofErr w:type="spellStart"/>
      <w:r w:rsidRPr="00985CDB">
        <w:rPr>
          <w:rFonts w:ascii="Tahoma" w:hAnsi="Tahoma" w:cs="Tahoma"/>
          <w:i/>
        </w:rPr>
        <w:t>cf</w:t>
      </w:r>
      <w:proofErr w:type="spellEnd"/>
      <w:r w:rsidRPr="00985CDB">
        <w:rPr>
          <w:rFonts w:ascii="Tahoma" w:hAnsi="Tahoma" w:cs="Tahoma"/>
        </w:rPr>
        <w:t xml:space="preserve"> CMO 79-90, Section 2.1.6</w:t>
      </w:r>
      <w:r>
        <w:rPr>
          <w:rFonts w:ascii="Tahoma" w:hAnsi="Tahoma" w:cs="Tahoma"/>
        </w:rPr>
        <w:t>.</w:t>
      </w:r>
    </w:p>
  </w:footnote>
  <w:footnote w:id="5">
    <w:p w14:paraId="6FC1058B" w14:textId="77777777" w:rsidR="00A44037" w:rsidRPr="00CE5359" w:rsidRDefault="00A44037" w:rsidP="00A44037">
      <w:pPr>
        <w:pStyle w:val="FootnoteText"/>
        <w:rPr>
          <w:lang w:val="en-PH"/>
        </w:rPr>
      </w:pPr>
      <w:r w:rsidRPr="00985CDB">
        <w:rPr>
          <w:rStyle w:val="FootnoteReference"/>
          <w:rFonts w:ascii="Tahoma" w:hAnsi="Tahoma" w:cs="Tahoma"/>
        </w:rPr>
        <w:footnoteRef/>
      </w:r>
      <w:proofErr w:type="spellStart"/>
      <w:r w:rsidRPr="00985CDB">
        <w:rPr>
          <w:rFonts w:ascii="Tahoma" w:hAnsi="Tahoma" w:cs="Tahoma"/>
          <w:i/>
        </w:rPr>
        <w:t>cf</w:t>
      </w:r>
      <w:proofErr w:type="spellEnd"/>
      <w:r w:rsidRPr="00985CDB">
        <w:rPr>
          <w:rFonts w:ascii="Tahoma" w:hAnsi="Tahoma" w:cs="Tahoma"/>
        </w:rPr>
        <w:t xml:space="preserve"> CMO 79-90, </w:t>
      </w:r>
      <w:r>
        <w:rPr>
          <w:rFonts w:ascii="Tahoma" w:hAnsi="Tahoma" w:cs="Tahoma"/>
          <w:lang w:val="en-PH"/>
        </w:rPr>
        <w:t xml:space="preserve">Section </w:t>
      </w:r>
      <w:r w:rsidRPr="00985CDB">
        <w:rPr>
          <w:rFonts w:ascii="Tahoma" w:hAnsi="Tahoma" w:cs="Tahoma"/>
          <w:lang w:val="en-PH"/>
        </w:rPr>
        <w:t>2.1.1</w:t>
      </w:r>
      <w:r>
        <w:rPr>
          <w:rFonts w:ascii="Tahoma" w:hAnsi="Tahoma" w:cs="Tahoma"/>
          <w:lang w:val="en-PH"/>
        </w:rPr>
        <w:t>.</w:t>
      </w:r>
    </w:p>
  </w:footnote>
  <w:footnote w:id="6">
    <w:p w14:paraId="5AFE942A"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r w:rsidRPr="00985CDB">
        <w:rPr>
          <w:rFonts w:ascii="Tahoma" w:hAnsi="Tahoma" w:cs="Tahoma"/>
        </w:rPr>
        <w:t xml:space="preserve"> CAO 5-89 Part I (3)</w:t>
      </w:r>
      <w:r>
        <w:rPr>
          <w:rFonts w:ascii="Tahoma" w:hAnsi="Tahoma" w:cs="Tahoma"/>
        </w:rPr>
        <w:t>.</w:t>
      </w:r>
    </w:p>
  </w:footnote>
  <w:footnote w:id="7">
    <w:p w14:paraId="7386F409" w14:textId="77777777" w:rsidR="00A44037" w:rsidRPr="003816C4" w:rsidRDefault="00A44037" w:rsidP="00A44037">
      <w:pPr>
        <w:pStyle w:val="FootnoteText"/>
        <w:rPr>
          <w:lang w:val="en-PH"/>
        </w:rPr>
      </w:pPr>
      <w:r>
        <w:rPr>
          <w:rStyle w:val="FootnoteReference"/>
        </w:rPr>
        <w:footnoteRef/>
      </w:r>
      <w:proofErr w:type="spellStart"/>
      <w:r>
        <w:rPr>
          <w:i/>
        </w:rPr>
        <w:t>c</w:t>
      </w:r>
      <w:r w:rsidRPr="003816C4">
        <w:rPr>
          <w:i/>
        </w:rPr>
        <w:t>f</w:t>
      </w:r>
      <w:r w:rsidRPr="003816C4">
        <w:rPr>
          <w:rFonts w:ascii="Tahoma" w:hAnsi="Tahoma" w:cs="Tahoma"/>
        </w:rPr>
        <w:t>CMTA</w:t>
      </w:r>
      <w:proofErr w:type="spellEnd"/>
      <w:r w:rsidRPr="003816C4">
        <w:rPr>
          <w:rFonts w:ascii="Tahoma" w:hAnsi="Tahoma" w:cs="Tahoma"/>
        </w:rPr>
        <w:t>, Title IV, Chapter 3, Section 423</w:t>
      </w:r>
      <w:r>
        <w:rPr>
          <w:rFonts w:ascii="Tahoma" w:hAnsi="Tahoma" w:cs="Tahoma"/>
        </w:rPr>
        <w:t>.</w:t>
      </w:r>
    </w:p>
  </w:footnote>
  <w:footnote w:id="8">
    <w:p w14:paraId="1B4CE2E0"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r>
        <w:rPr>
          <w:rFonts w:ascii="Tahoma" w:hAnsi="Tahoma" w:cs="Tahoma"/>
        </w:rPr>
        <w:t>International Commercial Terms</w:t>
      </w:r>
      <w:r w:rsidRPr="00985CDB">
        <w:rPr>
          <w:rFonts w:ascii="Tahoma" w:hAnsi="Tahoma" w:cs="Tahoma"/>
        </w:rPr>
        <w:t xml:space="preserve"> 2010</w:t>
      </w:r>
      <w:r>
        <w:rPr>
          <w:rFonts w:ascii="Tahoma" w:hAnsi="Tahoma" w:cs="Tahoma"/>
        </w:rPr>
        <w:t>.</w:t>
      </w:r>
    </w:p>
  </w:footnote>
  <w:footnote w:id="9">
    <w:p w14:paraId="6FA86A89"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r w:rsidRPr="00985CDB">
        <w:rPr>
          <w:rFonts w:ascii="Tahoma" w:hAnsi="Tahoma" w:cs="Tahoma"/>
          <w:lang w:val="en-PH"/>
        </w:rPr>
        <w:t>CMTA, Title I, Chapter 2, Sec. 102 (aa)</w:t>
      </w:r>
      <w:r>
        <w:rPr>
          <w:rFonts w:ascii="Tahoma" w:hAnsi="Tahoma" w:cs="Tahoma"/>
          <w:lang w:val="en-PH"/>
        </w:rPr>
        <w:t>.</w:t>
      </w:r>
    </w:p>
  </w:footnote>
  <w:footnote w:id="10">
    <w:p w14:paraId="2B0C0EB2"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proofErr w:type="spellStart"/>
      <w:r w:rsidRPr="00242034">
        <w:rPr>
          <w:rFonts w:ascii="Tahoma" w:hAnsi="Tahoma" w:cs="Tahoma"/>
          <w:i/>
        </w:rPr>
        <w:t>cf</w:t>
      </w:r>
      <w:r w:rsidRPr="00985CDB">
        <w:rPr>
          <w:rFonts w:ascii="Tahoma" w:hAnsi="Tahoma" w:cs="Tahoma"/>
        </w:rPr>
        <w:t>CMO</w:t>
      </w:r>
      <w:proofErr w:type="spellEnd"/>
      <w:r w:rsidRPr="00985CDB">
        <w:rPr>
          <w:rFonts w:ascii="Tahoma" w:hAnsi="Tahoma" w:cs="Tahoma"/>
        </w:rPr>
        <w:t xml:space="preserve"> 79-90 Section 2.1.5</w:t>
      </w:r>
      <w:r>
        <w:rPr>
          <w:rFonts w:ascii="Tahoma" w:hAnsi="Tahoma" w:cs="Tahoma"/>
        </w:rPr>
        <w:t>.</w:t>
      </w:r>
    </w:p>
  </w:footnote>
  <w:footnote w:id="11">
    <w:p w14:paraId="089C7F23"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proofErr w:type="spellStart"/>
      <w:r w:rsidRPr="00242034">
        <w:rPr>
          <w:rFonts w:ascii="Tahoma" w:hAnsi="Tahoma" w:cs="Tahoma"/>
          <w:i/>
        </w:rPr>
        <w:t>cf</w:t>
      </w:r>
      <w:r w:rsidRPr="00985CDB">
        <w:rPr>
          <w:rFonts w:ascii="Tahoma" w:hAnsi="Tahoma" w:cs="Tahoma"/>
        </w:rPr>
        <w:t>CMO</w:t>
      </w:r>
      <w:proofErr w:type="spellEnd"/>
      <w:r w:rsidRPr="00985CDB">
        <w:rPr>
          <w:rFonts w:ascii="Tahoma" w:hAnsi="Tahoma" w:cs="Tahoma"/>
        </w:rPr>
        <w:t xml:space="preserve"> 79-90 Section 2.1.5</w:t>
      </w:r>
      <w:r>
        <w:rPr>
          <w:rFonts w:ascii="Tahoma" w:hAnsi="Tahoma" w:cs="Tahoma"/>
        </w:rPr>
        <w:t>.</w:t>
      </w:r>
    </w:p>
  </w:footnote>
  <w:footnote w:id="12">
    <w:p w14:paraId="76C6053A" w14:textId="77777777" w:rsidR="00A44037" w:rsidRPr="00242034" w:rsidRDefault="00A44037" w:rsidP="00A44037">
      <w:pPr>
        <w:pStyle w:val="NoSpacing"/>
        <w:rPr>
          <w:rFonts w:ascii="Tahoma" w:hAnsi="Tahoma" w:cs="Tahoma"/>
          <w:sz w:val="24"/>
          <w:szCs w:val="24"/>
        </w:rPr>
      </w:pPr>
      <w:r>
        <w:rPr>
          <w:rStyle w:val="FootnoteReference"/>
        </w:rPr>
        <w:footnoteRef/>
      </w:r>
      <w:proofErr w:type="spellStart"/>
      <w:r w:rsidRPr="00242034">
        <w:rPr>
          <w:i/>
        </w:rPr>
        <w:t>cf</w:t>
      </w:r>
      <w:r w:rsidRPr="00242034">
        <w:rPr>
          <w:rFonts w:ascii="Tahoma" w:hAnsi="Tahoma" w:cs="Tahoma"/>
          <w:sz w:val="20"/>
          <w:szCs w:val="24"/>
        </w:rPr>
        <w:t>U.S</w:t>
      </w:r>
      <w:proofErr w:type="spellEnd"/>
      <w:r w:rsidRPr="00242034">
        <w:rPr>
          <w:rFonts w:ascii="Tahoma" w:hAnsi="Tahoma" w:cs="Tahoma"/>
          <w:sz w:val="20"/>
          <w:szCs w:val="24"/>
        </w:rPr>
        <w:t>. Customs Border Protection (CBP) Info Center</w:t>
      </w:r>
      <w:r>
        <w:rPr>
          <w:rFonts w:ascii="Tahoma" w:hAnsi="Tahoma" w:cs="Tahoma"/>
          <w:sz w:val="20"/>
          <w:szCs w:val="24"/>
        </w:rPr>
        <w:t>.</w:t>
      </w:r>
    </w:p>
  </w:footnote>
  <w:footnote w:id="13">
    <w:p w14:paraId="25C38605"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proofErr w:type="spellStart"/>
      <w:r w:rsidRPr="00242034">
        <w:rPr>
          <w:rFonts w:ascii="Tahoma" w:hAnsi="Tahoma" w:cs="Tahoma"/>
          <w:i/>
        </w:rPr>
        <w:t>cf</w:t>
      </w:r>
      <w:r w:rsidRPr="00985CDB">
        <w:rPr>
          <w:rFonts w:ascii="Tahoma" w:hAnsi="Tahoma" w:cs="Tahoma"/>
        </w:rPr>
        <w:t>CMO</w:t>
      </w:r>
      <w:proofErr w:type="spellEnd"/>
      <w:r w:rsidRPr="00985CDB">
        <w:rPr>
          <w:rFonts w:ascii="Tahoma" w:hAnsi="Tahoma" w:cs="Tahoma"/>
        </w:rPr>
        <w:t xml:space="preserve"> 79-90 Section 2.1.4</w:t>
      </w:r>
      <w:r>
        <w:rPr>
          <w:rFonts w:ascii="Tahoma" w:hAnsi="Tahoma" w:cs="Tahoma"/>
          <w:lang w:val="en-PH"/>
        </w:rPr>
        <w:t>.</w:t>
      </w:r>
    </w:p>
  </w:footnote>
  <w:footnote w:id="14">
    <w:p w14:paraId="58F942B5"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proofErr w:type="spellStart"/>
      <w:r w:rsidRPr="00242034">
        <w:rPr>
          <w:rFonts w:ascii="Tahoma" w:hAnsi="Tahoma" w:cs="Tahoma"/>
          <w:i/>
        </w:rPr>
        <w:t>cf</w:t>
      </w:r>
      <w:r w:rsidRPr="00985CDB">
        <w:rPr>
          <w:rFonts w:ascii="Tahoma" w:hAnsi="Tahoma" w:cs="Tahoma"/>
        </w:rPr>
        <w:t>CMO</w:t>
      </w:r>
      <w:proofErr w:type="spellEnd"/>
      <w:r w:rsidRPr="00985CDB">
        <w:rPr>
          <w:rFonts w:ascii="Tahoma" w:hAnsi="Tahoma" w:cs="Tahoma"/>
        </w:rPr>
        <w:t xml:space="preserve"> 79-90 Section 2.1.4</w:t>
      </w:r>
      <w:r>
        <w:rPr>
          <w:rFonts w:ascii="Tahoma" w:hAnsi="Tahoma" w:cs="Tahoma"/>
        </w:rPr>
        <w:t>.</w:t>
      </w:r>
    </w:p>
  </w:footnote>
  <w:footnote w:id="15">
    <w:p w14:paraId="6D81123C" w14:textId="77777777" w:rsidR="00A44037" w:rsidRPr="00E120BC" w:rsidRDefault="00A44037" w:rsidP="00A44037">
      <w:pPr>
        <w:pStyle w:val="FootnoteText"/>
        <w:rPr>
          <w:lang w:val="en-PH"/>
        </w:rPr>
      </w:pPr>
      <w:r>
        <w:rPr>
          <w:rStyle w:val="FootnoteReference"/>
        </w:rPr>
        <w:footnoteRef/>
      </w:r>
      <w:r w:rsidRPr="00844E9C">
        <w:rPr>
          <w:rFonts w:ascii="Tahoma" w:hAnsi="Tahoma" w:cs="Tahoma"/>
          <w:lang w:val="en-PH"/>
        </w:rPr>
        <w:t>DTI Department Adm</w:t>
      </w:r>
      <w:r>
        <w:rPr>
          <w:rFonts w:ascii="Tahoma" w:hAnsi="Tahoma" w:cs="Tahoma"/>
          <w:lang w:val="en-PH"/>
        </w:rPr>
        <w:t>inistrative Order No.02 s.1995.</w:t>
      </w:r>
    </w:p>
  </w:footnote>
  <w:footnote w:id="16">
    <w:p w14:paraId="0BA58B00" w14:textId="77777777" w:rsidR="00A44037" w:rsidRPr="00985CDB" w:rsidRDefault="00A44037" w:rsidP="00A44037">
      <w:pPr>
        <w:pStyle w:val="FootnoteText"/>
        <w:rPr>
          <w:rFonts w:ascii="Tahoma" w:hAnsi="Tahoma" w:cs="Tahoma"/>
          <w:lang w:val="en-PH"/>
        </w:rPr>
      </w:pPr>
      <w:r w:rsidRPr="00985CDB">
        <w:rPr>
          <w:rStyle w:val="FootnoteReference"/>
          <w:rFonts w:ascii="Tahoma" w:hAnsi="Tahoma" w:cs="Tahoma"/>
        </w:rPr>
        <w:footnoteRef/>
      </w:r>
      <w:proofErr w:type="spellStart"/>
      <w:r w:rsidRPr="00985CDB">
        <w:rPr>
          <w:rFonts w:ascii="Tahoma" w:hAnsi="Tahoma" w:cs="Tahoma"/>
          <w:i/>
        </w:rPr>
        <w:t>cf</w:t>
      </w:r>
      <w:proofErr w:type="spellEnd"/>
      <w:r w:rsidRPr="00985CDB">
        <w:rPr>
          <w:rFonts w:ascii="Tahoma" w:hAnsi="Tahoma" w:cs="Tahoma"/>
        </w:rPr>
        <w:t xml:space="preserve"> CMTA, Title VIII, Chapter 1, Sec. 800 (g), par.2</w:t>
      </w:r>
      <w:r>
        <w:rPr>
          <w:rFonts w:ascii="Tahoma" w:hAnsi="Tahoma" w:cs="Tahoma"/>
        </w:rPr>
        <w:t>.</w:t>
      </w:r>
    </w:p>
  </w:footnote>
  <w:footnote w:id="17">
    <w:p w14:paraId="68D23492" w14:textId="77777777" w:rsidR="00A44037" w:rsidRPr="00242034" w:rsidRDefault="00A44037" w:rsidP="00A44037">
      <w:pPr>
        <w:pStyle w:val="FootnoteText"/>
        <w:rPr>
          <w:lang w:val="en-PH"/>
        </w:rPr>
      </w:pPr>
      <w:r>
        <w:rPr>
          <w:rStyle w:val="FootnoteReference"/>
        </w:rPr>
        <w:footnoteRef/>
      </w:r>
      <w:proofErr w:type="spellStart"/>
      <w:r w:rsidRPr="00242034">
        <w:rPr>
          <w:rFonts w:ascii="Tahoma" w:hAnsi="Tahoma" w:cs="Tahoma"/>
          <w:i/>
          <w:szCs w:val="24"/>
        </w:rPr>
        <w:t>cf</w:t>
      </w:r>
      <w:proofErr w:type="spellEnd"/>
      <w:r w:rsidRPr="00242034">
        <w:rPr>
          <w:rFonts w:ascii="Tahoma" w:hAnsi="Tahoma" w:cs="Tahoma"/>
          <w:szCs w:val="24"/>
        </w:rPr>
        <w:t xml:space="preserve"> RKC, Specific Annex J, Chapter 1, Item E4</w:t>
      </w:r>
      <w:r>
        <w:rPr>
          <w:rFonts w:ascii="Tahoma" w:hAnsi="Tahoma" w:cs="Tahoma"/>
          <w:szCs w:val="24"/>
        </w:rPr>
        <w:t>.</w:t>
      </w:r>
    </w:p>
  </w:footnote>
  <w:footnote w:id="18">
    <w:p w14:paraId="6337C05F" w14:textId="77777777" w:rsidR="00A44037" w:rsidRPr="00985CDB" w:rsidRDefault="00A44037" w:rsidP="00A44037">
      <w:pPr>
        <w:pStyle w:val="FootnoteText"/>
        <w:rPr>
          <w:lang w:val="en-PH"/>
        </w:rPr>
      </w:pPr>
      <w:r w:rsidRPr="00985CDB">
        <w:rPr>
          <w:rStyle w:val="FootnoteReference"/>
          <w:rFonts w:ascii="Tahoma" w:hAnsi="Tahoma" w:cs="Tahoma"/>
        </w:rPr>
        <w:footnoteRef/>
      </w:r>
      <w:proofErr w:type="spellStart"/>
      <w:proofErr w:type="gramStart"/>
      <w:r w:rsidRPr="00985CDB">
        <w:rPr>
          <w:rFonts w:ascii="Tahoma" w:hAnsi="Tahoma" w:cs="Tahoma"/>
          <w:i/>
          <w:lang w:val="en-PH"/>
        </w:rPr>
        <w:t>cf</w:t>
      </w:r>
      <w:r w:rsidRPr="00985CDB">
        <w:rPr>
          <w:rFonts w:ascii="Tahoma" w:hAnsi="Tahoma" w:cs="Tahoma"/>
          <w:lang w:val="en-PH"/>
        </w:rPr>
        <w:t>CMTA</w:t>
      </w:r>
      <w:r w:rsidRPr="00985CDB">
        <w:rPr>
          <w:rFonts w:ascii="Tahoma" w:hAnsi="Tahoma" w:cs="Tahoma"/>
          <w:i/>
          <w:lang w:val="en-PH"/>
        </w:rPr>
        <w:t>,</w:t>
      </w:r>
      <w:r w:rsidRPr="00985CDB">
        <w:rPr>
          <w:rFonts w:ascii="Tahoma" w:hAnsi="Tahoma" w:cs="Tahoma"/>
          <w:lang w:val="en-PH"/>
        </w:rPr>
        <w:t>Title</w:t>
      </w:r>
      <w:proofErr w:type="spellEnd"/>
      <w:proofErr w:type="gramEnd"/>
      <w:r w:rsidRPr="00985CDB">
        <w:rPr>
          <w:rFonts w:ascii="Tahoma" w:hAnsi="Tahoma" w:cs="Tahoma"/>
          <w:lang w:val="en-PH"/>
        </w:rPr>
        <w:t xml:space="preserve"> I, Chapter 3</w:t>
      </w:r>
      <w:r w:rsidRPr="00985CDB">
        <w:rPr>
          <w:rFonts w:ascii="Tahoma" w:hAnsi="Tahoma" w:cs="Tahoma"/>
          <w:i/>
          <w:lang w:val="en-PH"/>
        </w:rPr>
        <w:t xml:space="preserve">, </w:t>
      </w:r>
      <w:r w:rsidRPr="00985CDB">
        <w:rPr>
          <w:rFonts w:ascii="Tahoma" w:hAnsi="Tahoma" w:cs="Tahoma"/>
        </w:rPr>
        <w:t>Sec.117</w:t>
      </w:r>
      <w:r>
        <w:rPr>
          <w:rFonts w:ascii="Tahoma" w:hAnsi="Tahoma" w:cs="Tahoma"/>
        </w:rPr>
        <w:t>.</w:t>
      </w:r>
    </w:p>
  </w:footnote>
  <w:footnote w:id="19">
    <w:p w14:paraId="6CDBD599" w14:textId="77777777" w:rsidR="00A44037" w:rsidRPr="00116B80" w:rsidRDefault="00A44037" w:rsidP="00A44037">
      <w:pPr>
        <w:tabs>
          <w:tab w:val="left" w:pos="270"/>
          <w:tab w:val="left" w:pos="2160"/>
          <w:tab w:val="left" w:pos="2880"/>
        </w:tabs>
        <w:jc w:val="both"/>
        <w:rPr>
          <w:rFonts w:ascii="Tahoma" w:hAnsi="Tahoma" w:cs="Tahoma"/>
          <w:bCs/>
          <w:i/>
        </w:rPr>
      </w:pPr>
      <w:r>
        <w:rPr>
          <w:rStyle w:val="FootnoteReference"/>
        </w:rPr>
        <w:footnoteRef/>
      </w:r>
      <w:r w:rsidRPr="00FC30DE">
        <w:rPr>
          <w:rFonts w:ascii="Tahoma" w:hAnsi="Tahoma" w:cs="Tahoma"/>
          <w:bCs/>
          <w:sz w:val="20"/>
        </w:rPr>
        <w:t>The Information Sheet form is downloadable from the BOC webs</w:t>
      </w:r>
      <w:r>
        <w:rPr>
          <w:rFonts w:ascii="Tahoma" w:hAnsi="Tahoma" w:cs="Tahoma"/>
          <w:bCs/>
          <w:sz w:val="20"/>
        </w:rPr>
        <w:t xml:space="preserve">ite: </w:t>
      </w:r>
      <w:r w:rsidRPr="00FC30DE">
        <w:rPr>
          <w:rFonts w:ascii="Tahoma" w:hAnsi="Tahoma" w:cs="Tahoma"/>
          <w:bCs/>
          <w:i/>
          <w:sz w:val="20"/>
        </w:rPr>
        <w:t>www.customs.gov.ph</w:t>
      </w:r>
      <w:r>
        <w:rPr>
          <w:rFonts w:ascii="Tahoma" w:hAnsi="Tahoma" w:cs="Tahoma"/>
          <w:bCs/>
          <w:i/>
          <w:sz w:val="20"/>
        </w:rPr>
        <w:t>.</w:t>
      </w:r>
    </w:p>
    <w:p w14:paraId="489E4DA9" w14:textId="77777777" w:rsidR="00A44037" w:rsidRPr="00FC30DE" w:rsidRDefault="00A44037" w:rsidP="00A44037">
      <w:pPr>
        <w:pStyle w:val="FootnoteText"/>
        <w:tabs>
          <w:tab w:val="left" w:pos="720"/>
          <w:tab w:val="left" w:pos="2520"/>
        </w:tabs>
        <w:rPr>
          <w:lang w:val="en-PH"/>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FACE" w14:textId="77777777" w:rsidR="00A40508" w:rsidRDefault="00A40508" w:rsidP="00A40508">
    <w:pPr>
      <w:pStyle w:val="Header"/>
      <w:tabs>
        <w:tab w:val="clear" w:pos="4680"/>
        <w:tab w:val="clear" w:pos="9360"/>
        <w:tab w:val="left" w:pos="13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914"/>
    <w:multiLevelType w:val="hybridMultilevel"/>
    <w:tmpl w:val="4A40CE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B582325"/>
    <w:multiLevelType w:val="hybridMultilevel"/>
    <w:tmpl w:val="D6A62624"/>
    <w:lvl w:ilvl="0" w:tplc="74C05D78">
      <w:start w:val="1"/>
      <w:numFmt w:val="lowerLetter"/>
      <w:lvlText w:val="%1."/>
      <w:lvlJc w:val="left"/>
      <w:pPr>
        <w:ind w:left="2610" w:hanging="360"/>
      </w:pPr>
      <w:rPr>
        <w:rFonts w:hint="default"/>
        <w:b/>
        <w:color w:val="auto"/>
      </w:rPr>
    </w:lvl>
    <w:lvl w:ilvl="1" w:tplc="34090019" w:tentative="1">
      <w:start w:val="1"/>
      <w:numFmt w:val="lowerLetter"/>
      <w:lvlText w:val="%2."/>
      <w:lvlJc w:val="left"/>
      <w:pPr>
        <w:ind w:left="3330" w:hanging="360"/>
      </w:pPr>
    </w:lvl>
    <w:lvl w:ilvl="2" w:tplc="3409001B" w:tentative="1">
      <w:start w:val="1"/>
      <w:numFmt w:val="lowerRoman"/>
      <w:lvlText w:val="%3."/>
      <w:lvlJc w:val="right"/>
      <w:pPr>
        <w:ind w:left="4050" w:hanging="180"/>
      </w:pPr>
    </w:lvl>
    <w:lvl w:ilvl="3" w:tplc="3409000F" w:tentative="1">
      <w:start w:val="1"/>
      <w:numFmt w:val="decimal"/>
      <w:lvlText w:val="%4."/>
      <w:lvlJc w:val="left"/>
      <w:pPr>
        <w:ind w:left="4770" w:hanging="360"/>
      </w:pPr>
    </w:lvl>
    <w:lvl w:ilvl="4" w:tplc="34090019" w:tentative="1">
      <w:start w:val="1"/>
      <w:numFmt w:val="lowerLetter"/>
      <w:lvlText w:val="%5."/>
      <w:lvlJc w:val="left"/>
      <w:pPr>
        <w:ind w:left="5490" w:hanging="360"/>
      </w:pPr>
    </w:lvl>
    <w:lvl w:ilvl="5" w:tplc="3409001B" w:tentative="1">
      <w:start w:val="1"/>
      <w:numFmt w:val="lowerRoman"/>
      <w:lvlText w:val="%6."/>
      <w:lvlJc w:val="right"/>
      <w:pPr>
        <w:ind w:left="6210" w:hanging="180"/>
      </w:pPr>
    </w:lvl>
    <w:lvl w:ilvl="6" w:tplc="3409000F" w:tentative="1">
      <w:start w:val="1"/>
      <w:numFmt w:val="decimal"/>
      <w:lvlText w:val="%7."/>
      <w:lvlJc w:val="left"/>
      <w:pPr>
        <w:ind w:left="6930" w:hanging="360"/>
      </w:pPr>
    </w:lvl>
    <w:lvl w:ilvl="7" w:tplc="34090019" w:tentative="1">
      <w:start w:val="1"/>
      <w:numFmt w:val="lowerLetter"/>
      <w:lvlText w:val="%8."/>
      <w:lvlJc w:val="left"/>
      <w:pPr>
        <w:ind w:left="7650" w:hanging="360"/>
      </w:pPr>
    </w:lvl>
    <w:lvl w:ilvl="8" w:tplc="3409001B" w:tentative="1">
      <w:start w:val="1"/>
      <w:numFmt w:val="lowerRoman"/>
      <w:lvlText w:val="%9."/>
      <w:lvlJc w:val="right"/>
      <w:pPr>
        <w:ind w:left="8370" w:hanging="180"/>
      </w:pPr>
    </w:lvl>
  </w:abstractNum>
  <w:abstractNum w:abstractNumId="2" w15:restartNumberingAfterBreak="0">
    <w:nsid w:val="1C465B67"/>
    <w:multiLevelType w:val="hybridMultilevel"/>
    <w:tmpl w:val="8ED869D6"/>
    <w:lvl w:ilvl="0" w:tplc="74C05D78">
      <w:start w:val="1"/>
      <w:numFmt w:val="lowerLetter"/>
      <w:lvlText w:val="%1."/>
      <w:lvlJc w:val="left"/>
      <w:pPr>
        <w:ind w:left="720" w:hanging="360"/>
      </w:pPr>
      <w:rPr>
        <w:rFonts w:hint="default"/>
        <w:b/>
        <w:color w:val="auto"/>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FB80F2B"/>
    <w:multiLevelType w:val="hybridMultilevel"/>
    <w:tmpl w:val="437EBAE6"/>
    <w:lvl w:ilvl="0" w:tplc="34090001">
      <w:start w:val="1"/>
      <w:numFmt w:val="bullet"/>
      <w:lvlText w:val=""/>
      <w:lvlJc w:val="left"/>
      <w:pPr>
        <w:ind w:left="1890" w:hanging="360"/>
      </w:pPr>
      <w:rPr>
        <w:rFonts w:ascii="Symbol" w:hAnsi="Symbol" w:hint="default"/>
      </w:rPr>
    </w:lvl>
    <w:lvl w:ilvl="1" w:tplc="34090003" w:tentative="1">
      <w:start w:val="1"/>
      <w:numFmt w:val="bullet"/>
      <w:lvlText w:val="o"/>
      <w:lvlJc w:val="left"/>
      <w:pPr>
        <w:ind w:left="3960" w:hanging="360"/>
      </w:pPr>
      <w:rPr>
        <w:rFonts w:ascii="Courier New" w:hAnsi="Courier New" w:cs="Courier New" w:hint="default"/>
      </w:rPr>
    </w:lvl>
    <w:lvl w:ilvl="2" w:tplc="34090005" w:tentative="1">
      <w:start w:val="1"/>
      <w:numFmt w:val="bullet"/>
      <w:lvlText w:val=""/>
      <w:lvlJc w:val="left"/>
      <w:pPr>
        <w:ind w:left="4680" w:hanging="360"/>
      </w:pPr>
      <w:rPr>
        <w:rFonts w:ascii="Wingdings" w:hAnsi="Wingdings" w:hint="default"/>
      </w:rPr>
    </w:lvl>
    <w:lvl w:ilvl="3" w:tplc="34090001" w:tentative="1">
      <w:start w:val="1"/>
      <w:numFmt w:val="bullet"/>
      <w:lvlText w:val=""/>
      <w:lvlJc w:val="left"/>
      <w:pPr>
        <w:ind w:left="5400" w:hanging="360"/>
      </w:pPr>
      <w:rPr>
        <w:rFonts w:ascii="Symbol" w:hAnsi="Symbol" w:hint="default"/>
      </w:rPr>
    </w:lvl>
    <w:lvl w:ilvl="4" w:tplc="34090003" w:tentative="1">
      <w:start w:val="1"/>
      <w:numFmt w:val="bullet"/>
      <w:lvlText w:val="o"/>
      <w:lvlJc w:val="left"/>
      <w:pPr>
        <w:ind w:left="6120" w:hanging="360"/>
      </w:pPr>
      <w:rPr>
        <w:rFonts w:ascii="Courier New" w:hAnsi="Courier New" w:cs="Courier New" w:hint="default"/>
      </w:rPr>
    </w:lvl>
    <w:lvl w:ilvl="5" w:tplc="34090005" w:tentative="1">
      <w:start w:val="1"/>
      <w:numFmt w:val="bullet"/>
      <w:lvlText w:val=""/>
      <w:lvlJc w:val="left"/>
      <w:pPr>
        <w:ind w:left="6840" w:hanging="360"/>
      </w:pPr>
      <w:rPr>
        <w:rFonts w:ascii="Wingdings" w:hAnsi="Wingdings" w:hint="default"/>
      </w:rPr>
    </w:lvl>
    <w:lvl w:ilvl="6" w:tplc="34090001" w:tentative="1">
      <w:start w:val="1"/>
      <w:numFmt w:val="bullet"/>
      <w:lvlText w:val=""/>
      <w:lvlJc w:val="left"/>
      <w:pPr>
        <w:ind w:left="7560" w:hanging="360"/>
      </w:pPr>
      <w:rPr>
        <w:rFonts w:ascii="Symbol" w:hAnsi="Symbol" w:hint="default"/>
      </w:rPr>
    </w:lvl>
    <w:lvl w:ilvl="7" w:tplc="34090003" w:tentative="1">
      <w:start w:val="1"/>
      <w:numFmt w:val="bullet"/>
      <w:lvlText w:val="o"/>
      <w:lvlJc w:val="left"/>
      <w:pPr>
        <w:ind w:left="8280" w:hanging="360"/>
      </w:pPr>
      <w:rPr>
        <w:rFonts w:ascii="Courier New" w:hAnsi="Courier New" w:cs="Courier New" w:hint="default"/>
      </w:rPr>
    </w:lvl>
    <w:lvl w:ilvl="8" w:tplc="34090005" w:tentative="1">
      <w:start w:val="1"/>
      <w:numFmt w:val="bullet"/>
      <w:lvlText w:val=""/>
      <w:lvlJc w:val="left"/>
      <w:pPr>
        <w:ind w:left="9000" w:hanging="360"/>
      </w:pPr>
      <w:rPr>
        <w:rFonts w:ascii="Wingdings" w:hAnsi="Wingdings" w:hint="default"/>
      </w:rPr>
    </w:lvl>
  </w:abstractNum>
  <w:abstractNum w:abstractNumId="4" w15:restartNumberingAfterBreak="0">
    <w:nsid w:val="2DE1583C"/>
    <w:multiLevelType w:val="hybridMultilevel"/>
    <w:tmpl w:val="9E9A0326"/>
    <w:lvl w:ilvl="0" w:tplc="74C05D78">
      <w:start w:val="1"/>
      <w:numFmt w:val="lowerLetter"/>
      <w:lvlText w:val="%1."/>
      <w:lvlJc w:val="left"/>
      <w:pPr>
        <w:ind w:left="1440" w:hanging="360"/>
      </w:pPr>
      <w:rPr>
        <w:rFonts w:hint="default"/>
        <w:b/>
        <w:color w:val="auto"/>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343220F9"/>
    <w:multiLevelType w:val="hybridMultilevel"/>
    <w:tmpl w:val="6EFAD2B6"/>
    <w:lvl w:ilvl="0" w:tplc="74C05D78">
      <w:start w:val="1"/>
      <w:numFmt w:val="low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7BC76C0"/>
    <w:multiLevelType w:val="hybridMultilevel"/>
    <w:tmpl w:val="5936CB2E"/>
    <w:lvl w:ilvl="0" w:tplc="70C49ED2">
      <w:start w:val="1"/>
      <w:numFmt w:val="decimal"/>
      <w:lvlText w:val="4.%1"/>
      <w:lvlJc w:val="left"/>
      <w:pPr>
        <w:ind w:left="360" w:hanging="360"/>
      </w:pPr>
      <w:rPr>
        <w:rFonts w:hint="default"/>
        <w:b/>
        <w:color w:val="auto"/>
      </w:rPr>
    </w:lvl>
    <w:lvl w:ilvl="1" w:tplc="34090019" w:tentative="1">
      <w:start w:val="1"/>
      <w:numFmt w:val="lowerLetter"/>
      <w:lvlText w:val="%2."/>
      <w:lvlJc w:val="left"/>
      <w:pPr>
        <w:ind w:left="207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7" w15:restartNumberingAfterBreak="0">
    <w:nsid w:val="4D895495"/>
    <w:multiLevelType w:val="multilevel"/>
    <w:tmpl w:val="E4B0F0E2"/>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3A3FC6"/>
    <w:multiLevelType w:val="hybridMultilevel"/>
    <w:tmpl w:val="7F2AEF5E"/>
    <w:lvl w:ilvl="0" w:tplc="8728ABBA">
      <w:start w:val="1"/>
      <w:numFmt w:val="decimal"/>
      <w:lvlText w:val="5.1.%1"/>
      <w:lvlJc w:val="left"/>
      <w:pPr>
        <w:ind w:left="3870" w:hanging="360"/>
      </w:pPr>
      <w:rPr>
        <w:rFonts w:hint="default"/>
        <w:b/>
        <w:color w:val="auto"/>
      </w:rPr>
    </w:lvl>
    <w:lvl w:ilvl="1" w:tplc="34090019" w:tentative="1">
      <w:start w:val="1"/>
      <w:numFmt w:val="lowerLetter"/>
      <w:lvlText w:val="%2."/>
      <w:lvlJc w:val="left"/>
      <w:pPr>
        <w:ind w:left="4500" w:hanging="360"/>
      </w:pPr>
    </w:lvl>
    <w:lvl w:ilvl="2" w:tplc="3409001B" w:tentative="1">
      <w:start w:val="1"/>
      <w:numFmt w:val="lowerRoman"/>
      <w:lvlText w:val="%3."/>
      <w:lvlJc w:val="right"/>
      <w:pPr>
        <w:ind w:left="5220" w:hanging="180"/>
      </w:pPr>
    </w:lvl>
    <w:lvl w:ilvl="3" w:tplc="3409000F" w:tentative="1">
      <w:start w:val="1"/>
      <w:numFmt w:val="decimal"/>
      <w:lvlText w:val="%4."/>
      <w:lvlJc w:val="left"/>
      <w:pPr>
        <w:ind w:left="5940" w:hanging="360"/>
      </w:pPr>
    </w:lvl>
    <w:lvl w:ilvl="4" w:tplc="34090019" w:tentative="1">
      <w:start w:val="1"/>
      <w:numFmt w:val="lowerLetter"/>
      <w:lvlText w:val="%5."/>
      <w:lvlJc w:val="left"/>
      <w:pPr>
        <w:ind w:left="6660" w:hanging="360"/>
      </w:pPr>
    </w:lvl>
    <w:lvl w:ilvl="5" w:tplc="3409001B" w:tentative="1">
      <w:start w:val="1"/>
      <w:numFmt w:val="lowerRoman"/>
      <w:lvlText w:val="%6."/>
      <w:lvlJc w:val="right"/>
      <w:pPr>
        <w:ind w:left="7380" w:hanging="180"/>
      </w:pPr>
    </w:lvl>
    <w:lvl w:ilvl="6" w:tplc="3409000F" w:tentative="1">
      <w:start w:val="1"/>
      <w:numFmt w:val="decimal"/>
      <w:lvlText w:val="%7."/>
      <w:lvlJc w:val="left"/>
      <w:pPr>
        <w:ind w:left="8100" w:hanging="360"/>
      </w:pPr>
    </w:lvl>
    <w:lvl w:ilvl="7" w:tplc="34090019" w:tentative="1">
      <w:start w:val="1"/>
      <w:numFmt w:val="lowerLetter"/>
      <w:lvlText w:val="%8."/>
      <w:lvlJc w:val="left"/>
      <w:pPr>
        <w:ind w:left="8820" w:hanging="360"/>
      </w:pPr>
    </w:lvl>
    <w:lvl w:ilvl="8" w:tplc="3409001B" w:tentative="1">
      <w:start w:val="1"/>
      <w:numFmt w:val="lowerRoman"/>
      <w:lvlText w:val="%9."/>
      <w:lvlJc w:val="right"/>
      <w:pPr>
        <w:ind w:left="9540" w:hanging="180"/>
      </w:pPr>
    </w:lvl>
  </w:abstractNum>
  <w:abstractNum w:abstractNumId="9" w15:restartNumberingAfterBreak="0">
    <w:nsid w:val="571D2BD5"/>
    <w:multiLevelType w:val="hybridMultilevel"/>
    <w:tmpl w:val="089821EC"/>
    <w:lvl w:ilvl="0" w:tplc="74C05D78">
      <w:start w:val="1"/>
      <w:numFmt w:val="lowerLetter"/>
      <w:lvlText w:val="%1."/>
      <w:lvlJc w:val="left"/>
      <w:pPr>
        <w:ind w:left="3240" w:hanging="360"/>
      </w:pPr>
      <w:rPr>
        <w:rFonts w:hint="default"/>
        <w:b/>
        <w:color w:val="auto"/>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10" w15:restartNumberingAfterBreak="0">
    <w:nsid w:val="5C903E25"/>
    <w:multiLevelType w:val="hybridMultilevel"/>
    <w:tmpl w:val="B9BCF964"/>
    <w:lvl w:ilvl="0" w:tplc="2194A098">
      <w:start w:val="1"/>
      <w:numFmt w:val="decimal"/>
      <w:lvlText w:val="3.%1"/>
      <w:lvlJc w:val="left"/>
      <w:pPr>
        <w:ind w:left="1800" w:hanging="360"/>
      </w:pPr>
      <w:rPr>
        <w:rFonts w:ascii="Tahoma" w:hAnsi="Tahoma" w:cs="Tahoma" w:hint="default"/>
        <w:b/>
        <w:color w:val="auto"/>
        <w:sz w:val="24"/>
        <w:szCs w:val="24"/>
      </w:rPr>
    </w:lvl>
    <w:lvl w:ilvl="1" w:tplc="34090019">
      <w:start w:val="1"/>
      <w:numFmt w:val="lowerLetter"/>
      <w:lvlText w:val="%2."/>
      <w:lvlJc w:val="left"/>
      <w:pPr>
        <w:ind w:left="4410" w:hanging="360"/>
      </w:pPr>
    </w:lvl>
    <w:lvl w:ilvl="2" w:tplc="3409001B" w:tentative="1">
      <w:start w:val="1"/>
      <w:numFmt w:val="lowerRoman"/>
      <w:lvlText w:val="%3."/>
      <w:lvlJc w:val="right"/>
      <w:pPr>
        <w:ind w:left="5130" w:hanging="180"/>
      </w:pPr>
    </w:lvl>
    <w:lvl w:ilvl="3" w:tplc="3409000F" w:tentative="1">
      <w:start w:val="1"/>
      <w:numFmt w:val="decimal"/>
      <w:lvlText w:val="%4."/>
      <w:lvlJc w:val="left"/>
      <w:pPr>
        <w:ind w:left="5850" w:hanging="360"/>
      </w:pPr>
    </w:lvl>
    <w:lvl w:ilvl="4" w:tplc="34090019" w:tentative="1">
      <w:start w:val="1"/>
      <w:numFmt w:val="lowerLetter"/>
      <w:lvlText w:val="%5."/>
      <w:lvlJc w:val="left"/>
      <w:pPr>
        <w:ind w:left="6570" w:hanging="360"/>
      </w:pPr>
    </w:lvl>
    <w:lvl w:ilvl="5" w:tplc="3409001B" w:tentative="1">
      <w:start w:val="1"/>
      <w:numFmt w:val="lowerRoman"/>
      <w:lvlText w:val="%6."/>
      <w:lvlJc w:val="right"/>
      <w:pPr>
        <w:ind w:left="7290" w:hanging="180"/>
      </w:pPr>
    </w:lvl>
    <w:lvl w:ilvl="6" w:tplc="3409000F" w:tentative="1">
      <w:start w:val="1"/>
      <w:numFmt w:val="decimal"/>
      <w:lvlText w:val="%7."/>
      <w:lvlJc w:val="left"/>
      <w:pPr>
        <w:ind w:left="8010" w:hanging="360"/>
      </w:pPr>
    </w:lvl>
    <w:lvl w:ilvl="7" w:tplc="34090019" w:tentative="1">
      <w:start w:val="1"/>
      <w:numFmt w:val="lowerLetter"/>
      <w:lvlText w:val="%8."/>
      <w:lvlJc w:val="left"/>
      <w:pPr>
        <w:ind w:left="8730" w:hanging="360"/>
      </w:pPr>
    </w:lvl>
    <w:lvl w:ilvl="8" w:tplc="3409001B" w:tentative="1">
      <w:start w:val="1"/>
      <w:numFmt w:val="lowerRoman"/>
      <w:lvlText w:val="%9."/>
      <w:lvlJc w:val="right"/>
      <w:pPr>
        <w:ind w:left="9450" w:hanging="180"/>
      </w:pPr>
    </w:lvl>
  </w:abstractNum>
  <w:abstractNum w:abstractNumId="11" w15:restartNumberingAfterBreak="0">
    <w:nsid w:val="5D8D3A96"/>
    <w:multiLevelType w:val="hybridMultilevel"/>
    <w:tmpl w:val="B2889262"/>
    <w:lvl w:ilvl="0" w:tplc="74C05D78">
      <w:start w:val="1"/>
      <w:numFmt w:val="lowerLetter"/>
      <w:lvlText w:val="%1."/>
      <w:lvlJc w:val="left"/>
      <w:pPr>
        <w:ind w:left="1170" w:hanging="360"/>
      </w:pPr>
      <w:rPr>
        <w:rFonts w:hint="default"/>
        <w:b/>
        <w:color w:val="auto"/>
      </w:rPr>
    </w:lvl>
    <w:lvl w:ilvl="1" w:tplc="34090019">
      <w:start w:val="1"/>
      <w:numFmt w:val="lowerLetter"/>
      <w:lvlText w:val="%2."/>
      <w:lvlJc w:val="left"/>
      <w:pPr>
        <w:ind w:left="1890" w:hanging="360"/>
      </w:pPr>
    </w:lvl>
    <w:lvl w:ilvl="2" w:tplc="3409001B">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12" w15:restartNumberingAfterBreak="0">
    <w:nsid w:val="5F45298A"/>
    <w:multiLevelType w:val="hybridMultilevel"/>
    <w:tmpl w:val="323EE6AC"/>
    <w:lvl w:ilvl="0" w:tplc="1A08F524">
      <w:start w:val="1"/>
      <w:numFmt w:val="decimal"/>
      <w:lvlText w:val="8.%1"/>
      <w:lvlJc w:val="left"/>
      <w:pPr>
        <w:ind w:left="1710" w:hanging="360"/>
      </w:pPr>
      <w:rPr>
        <w:rFonts w:hint="default"/>
        <w:b/>
        <w:color w:val="auto"/>
      </w:rPr>
    </w:lvl>
    <w:lvl w:ilvl="1" w:tplc="34090019" w:tentative="1">
      <w:start w:val="1"/>
      <w:numFmt w:val="lowerLetter"/>
      <w:lvlText w:val="%2."/>
      <w:lvlJc w:val="left"/>
      <w:pPr>
        <w:ind w:left="2430" w:hanging="360"/>
      </w:pPr>
    </w:lvl>
    <w:lvl w:ilvl="2" w:tplc="3409001B" w:tentative="1">
      <w:start w:val="1"/>
      <w:numFmt w:val="lowerRoman"/>
      <w:lvlText w:val="%3."/>
      <w:lvlJc w:val="right"/>
      <w:pPr>
        <w:ind w:left="3150" w:hanging="180"/>
      </w:pPr>
    </w:lvl>
    <w:lvl w:ilvl="3" w:tplc="3409000F" w:tentative="1">
      <w:start w:val="1"/>
      <w:numFmt w:val="decimal"/>
      <w:lvlText w:val="%4."/>
      <w:lvlJc w:val="left"/>
      <w:pPr>
        <w:ind w:left="3870" w:hanging="360"/>
      </w:pPr>
    </w:lvl>
    <w:lvl w:ilvl="4" w:tplc="34090019" w:tentative="1">
      <w:start w:val="1"/>
      <w:numFmt w:val="lowerLetter"/>
      <w:lvlText w:val="%5."/>
      <w:lvlJc w:val="left"/>
      <w:pPr>
        <w:ind w:left="4590" w:hanging="360"/>
      </w:pPr>
    </w:lvl>
    <w:lvl w:ilvl="5" w:tplc="3409001B" w:tentative="1">
      <w:start w:val="1"/>
      <w:numFmt w:val="lowerRoman"/>
      <w:lvlText w:val="%6."/>
      <w:lvlJc w:val="right"/>
      <w:pPr>
        <w:ind w:left="5310" w:hanging="180"/>
      </w:pPr>
    </w:lvl>
    <w:lvl w:ilvl="6" w:tplc="3409000F" w:tentative="1">
      <w:start w:val="1"/>
      <w:numFmt w:val="decimal"/>
      <w:lvlText w:val="%7."/>
      <w:lvlJc w:val="left"/>
      <w:pPr>
        <w:ind w:left="6030" w:hanging="360"/>
      </w:pPr>
    </w:lvl>
    <w:lvl w:ilvl="7" w:tplc="34090019" w:tentative="1">
      <w:start w:val="1"/>
      <w:numFmt w:val="lowerLetter"/>
      <w:lvlText w:val="%8."/>
      <w:lvlJc w:val="left"/>
      <w:pPr>
        <w:ind w:left="6750" w:hanging="360"/>
      </w:pPr>
    </w:lvl>
    <w:lvl w:ilvl="8" w:tplc="3409001B" w:tentative="1">
      <w:start w:val="1"/>
      <w:numFmt w:val="lowerRoman"/>
      <w:lvlText w:val="%9."/>
      <w:lvlJc w:val="right"/>
      <w:pPr>
        <w:ind w:left="7470" w:hanging="180"/>
      </w:pPr>
    </w:lvl>
  </w:abstractNum>
  <w:abstractNum w:abstractNumId="13" w15:restartNumberingAfterBreak="0">
    <w:nsid w:val="69AC3D82"/>
    <w:multiLevelType w:val="hybridMultilevel"/>
    <w:tmpl w:val="07A6BEF0"/>
    <w:lvl w:ilvl="0" w:tplc="EC9E2C68">
      <w:start w:val="1"/>
      <w:numFmt w:val="decimal"/>
      <w:lvlText w:val="5.2.%1"/>
      <w:lvlJc w:val="left"/>
      <w:pPr>
        <w:ind w:left="1170" w:hanging="360"/>
      </w:pPr>
      <w:rPr>
        <w:rFonts w:hint="default"/>
        <w:b/>
        <w:color w:val="auto"/>
      </w:rPr>
    </w:lvl>
    <w:lvl w:ilvl="1" w:tplc="34090019">
      <w:start w:val="1"/>
      <w:numFmt w:val="lowerLetter"/>
      <w:lvlText w:val="%2."/>
      <w:lvlJc w:val="left"/>
      <w:pPr>
        <w:ind w:left="1890" w:hanging="360"/>
      </w:pPr>
    </w:lvl>
    <w:lvl w:ilvl="2" w:tplc="3409001B">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14" w15:restartNumberingAfterBreak="0">
    <w:nsid w:val="6EE87967"/>
    <w:multiLevelType w:val="hybridMultilevel"/>
    <w:tmpl w:val="0E7E32BC"/>
    <w:lvl w:ilvl="0" w:tplc="C3A4F944">
      <w:start w:val="1"/>
      <w:numFmt w:val="decimal"/>
      <w:lvlText w:val="2.%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FD80C8F"/>
    <w:multiLevelType w:val="hybridMultilevel"/>
    <w:tmpl w:val="5B30DE6E"/>
    <w:lvl w:ilvl="0" w:tplc="F90E2F40">
      <w:start w:val="1"/>
      <w:numFmt w:val="decimal"/>
      <w:lvlText w:val="5.%1"/>
      <w:lvlJc w:val="left"/>
      <w:pPr>
        <w:ind w:left="900" w:hanging="360"/>
      </w:pPr>
      <w:rPr>
        <w:rFonts w:hint="default"/>
        <w:b/>
        <w:color w:val="auto"/>
      </w:rPr>
    </w:lvl>
    <w:lvl w:ilvl="1" w:tplc="B268B2DA">
      <w:start w:val="1"/>
      <w:numFmt w:val="lowerLetter"/>
      <w:lvlText w:val="%2."/>
      <w:lvlJc w:val="left"/>
      <w:pPr>
        <w:ind w:left="1620" w:hanging="360"/>
      </w:pPr>
      <w:rPr>
        <w:b/>
      </w:r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num w:numId="1">
    <w:abstractNumId w:val="3"/>
  </w:num>
  <w:num w:numId="2">
    <w:abstractNumId w:val="6"/>
  </w:num>
  <w:num w:numId="3">
    <w:abstractNumId w:val="8"/>
  </w:num>
  <w:num w:numId="4">
    <w:abstractNumId w:val="13"/>
  </w:num>
  <w:num w:numId="5">
    <w:abstractNumId w:val="9"/>
  </w:num>
  <w:num w:numId="6">
    <w:abstractNumId w:val="4"/>
  </w:num>
  <w:num w:numId="7">
    <w:abstractNumId w:val="12"/>
  </w:num>
  <w:num w:numId="8">
    <w:abstractNumId w:val="15"/>
  </w:num>
  <w:num w:numId="9">
    <w:abstractNumId w:val="14"/>
  </w:num>
  <w:num w:numId="10">
    <w:abstractNumId w:val="10"/>
  </w:num>
  <w:num w:numId="11">
    <w:abstractNumId w:val="0"/>
  </w:num>
  <w:num w:numId="12">
    <w:abstractNumId w:val="2"/>
  </w:num>
  <w:num w:numId="13">
    <w:abstractNumId w:val="5"/>
  </w:num>
  <w:num w:numId="14">
    <w:abstractNumId w:val="11"/>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37"/>
    <w:rsid w:val="00024123"/>
    <w:rsid w:val="000732C0"/>
    <w:rsid w:val="000810B9"/>
    <w:rsid w:val="001E5CA5"/>
    <w:rsid w:val="00215E97"/>
    <w:rsid w:val="00216613"/>
    <w:rsid w:val="00253D2E"/>
    <w:rsid w:val="0037629D"/>
    <w:rsid w:val="0049300F"/>
    <w:rsid w:val="004A0702"/>
    <w:rsid w:val="005152E7"/>
    <w:rsid w:val="00523912"/>
    <w:rsid w:val="009931C5"/>
    <w:rsid w:val="00A05077"/>
    <w:rsid w:val="00A40508"/>
    <w:rsid w:val="00A44037"/>
    <w:rsid w:val="00AD1074"/>
    <w:rsid w:val="00B777B5"/>
    <w:rsid w:val="00B9759F"/>
    <w:rsid w:val="00C1500B"/>
    <w:rsid w:val="00D46729"/>
    <w:rsid w:val="00D702EE"/>
    <w:rsid w:val="00EC250C"/>
    <w:rsid w:val="00EF2BF5"/>
    <w:rsid w:val="00F35721"/>
    <w:rsid w:val="00F50832"/>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1AA3"/>
  <w15:docId w15:val="{46EE065E-C5EA-40E3-9866-3E44BF3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37"/>
  </w:style>
  <w:style w:type="paragraph" w:styleId="Heading1">
    <w:name w:val="heading 1"/>
    <w:basedOn w:val="Normal"/>
    <w:next w:val="Normal"/>
    <w:link w:val="Heading1Char"/>
    <w:uiPriority w:val="9"/>
    <w:qFormat/>
    <w:rsid w:val="00A44037"/>
    <w:pPr>
      <w:spacing w:after="0" w:line="240" w:lineRule="auto"/>
      <w:ind w:left="1260" w:hanging="1260"/>
      <w:jc w:val="both"/>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44037"/>
  </w:style>
  <w:style w:type="character" w:customStyle="1" w:styleId="Heading1Char">
    <w:name w:val="Heading 1 Char"/>
    <w:basedOn w:val="DefaultParagraphFont"/>
    <w:link w:val="Heading1"/>
    <w:uiPriority w:val="9"/>
    <w:rsid w:val="00A44037"/>
    <w:rPr>
      <w:rFonts w:ascii="Tahoma" w:hAnsi="Tahoma" w:cs="Tahoma"/>
      <w:b/>
      <w:bCs/>
      <w:sz w:val="24"/>
      <w:szCs w:val="24"/>
    </w:rPr>
  </w:style>
  <w:style w:type="paragraph" w:styleId="NoSpacing">
    <w:name w:val="No Spacing"/>
    <w:link w:val="NoSpacingChar"/>
    <w:uiPriority w:val="1"/>
    <w:qFormat/>
    <w:rsid w:val="00A44037"/>
    <w:pPr>
      <w:spacing w:after="0" w:line="240" w:lineRule="auto"/>
    </w:pPr>
    <w:rPr>
      <w:rFonts w:ascii="Calibri" w:eastAsia="Calibri" w:hAnsi="Calibri" w:cs="Times New Roman"/>
    </w:rPr>
  </w:style>
  <w:style w:type="paragraph" w:styleId="ListParagraph">
    <w:name w:val="List Paragraph"/>
    <w:basedOn w:val="Normal"/>
    <w:uiPriority w:val="34"/>
    <w:qFormat/>
    <w:rsid w:val="00A44037"/>
    <w:pPr>
      <w:spacing w:after="0" w:line="240" w:lineRule="auto"/>
      <w:ind w:left="720"/>
      <w:contextualSpacing/>
    </w:pPr>
    <w:rPr>
      <w:rFonts w:ascii="Calibri" w:eastAsia="Times New Roman" w:hAnsi="Calibri" w:cs="Times New Roman"/>
      <w:sz w:val="24"/>
      <w:szCs w:val="24"/>
      <w:lang w:val="en-US"/>
    </w:rPr>
  </w:style>
  <w:style w:type="paragraph" w:styleId="Footer">
    <w:name w:val="footer"/>
    <w:basedOn w:val="Normal"/>
    <w:link w:val="FooterChar"/>
    <w:uiPriority w:val="99"/>
    <w:unhideWhenUsed/>
    <w:rsid w:val="00A4403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44037"/>
    <w:rPr>
      <w:rFonts w:ascii="Calibri" w:eastAsia="Calibri" w:hAnsi="Calibri" w:cs="Times New Roman"/>
    </w:rPr>
  </w:style>
  <w:style w:type="paragraph" w:styleId="Header">
    <w:name w:val="header"/>
    <w:basedOn w:val="Normal"/>
    <w:link w:val="HeaderChar"/>
    <w:uiPriority w:val="99"/>
    <w:unhideWhenUsed/>
    <w:rsid w:val="00A4403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44037"/>
    <w:rPr>
      <w:rFonts w:ascii="Calibri" w:eastAsia="Calibri" w:hAnsi="Calibri" w:cs="Times New Roman"/>
    </w:rPr>
  </w:style>
  <w:style w:type="paragraph" w:customStyle="1" w:styleId="Tabletext">
    <w:name w:val="Tabletext"/>
    <w:basedOn w:val="Normal"/>
    <w:rsid w:val="00A44037"/>
    <w:pPr>
      <w:keepLines/>
      <w:widowControl w:val="0"/>
      <w:spacing w:after="0" w:line="240" w:lineRule="atLeast"/>
    </w:pPr>
    <w:rPr>
      <w:rFonts w:ascii="Arial" w:eastAsia="Times New Roman" w:hAnsi="Arial" w:cs="Times New Roman"/>
      <w:sz w:val="20"/>
      <w:szCs w:val="20"/>
      <w:lang w:val="en-US"/>
    </w:rPr>
  </w:style>
  <w:style w:type="paragraph" w:styleId="FootnoteText">
    <w:name w:val="footnote text"/>
    <w:basedOn w:val="Normal"/>
    <w:link w:val="FootnoteTextChar"/>
    <w:uiPriority w:val="99"/>
    <w:semiHidden/>
    <w:unhideWhenUsed/>
    <w:rsid w:val="00A4403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A4403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A44037"/>
    <w:rPr>
      <w:vertAlign w:val="superscript"/>
    </w:rPr>
  </w:style>
  <w:style w:type="paragraph" w:customStyle="1" w:styleId="Default">
    <w:name w:val="Default"/>
    <w:rsid w:val="00A44037"/>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link w:val="NoSpacing"/>
    <w:uiPriority w:val="1"/>
    <w:rsid w:val="00A44037"/>
    <w:rPr>
      <w:rFonts w:ascii="Calibri" w:eastAsia="Calibri" w:hAnsi="Calibri" w:cs="Times New Roman"/>
    </w:rPr>
  </w:style>
  <w:style w:type="paragraph" w:styleId="BalloonText">
    <w:name w:val="Balloon Text"/>
    <w:basedOn w:val="Normal"/>
    <w:link w:val="BalloonTextChar"/>
    <w:uiPriority w:val="99"/>
    <w:semiHidden/>
    <w:unhideWhenUsed/>
    <w:rsid w:val="00523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12"/>
    <w:rPr>
      <w:rFonts w:ascii="Tahoma" w:hAnsi="Tahoma" w:cs="Tahoma"/>
      <w:sz w:val="16"/>
      <w:szCs w:val="16"/>
    </w:rPr>
  </w:style>
  <w:style w:type="character" w:styleId="CommentReference">
    <w:name w:val="annotation reference"/>
    <w:basedOn w:val="DefaultParagraphFont"/>
    <w:uiPriority w:val="99"/>
    <w:semiHidden/>
    <w:unhideWhenUsed/>
    <w:rsid w:val="00523912"/>
    <w:rPr>
      <w:sz w:val="16"/>
      <w:szCs w:val="16"/>
    </w:rPr>
  </w:style>
  <w:style w:type="paragraph" w:styleId="CommentText">
    <w:name w:val="annotation text"/>
    <w:basedOn w:val="Normal"/>
    <w:link w:val="CommentTextChar"/>
    <w:uiPriority w:val="99"/>
    <w:semiHidden/>
    <w:unhideWhenUsed/>
    <w:rsid w:val="00523912"/>
    <w:pPr>
      <w:spacing w:line="240" w:lineRule="auto"/>
    </w:pPr>
    <w:rPr>
      <w:sz w:val="20"/>
      <w:szCs w:val="20"/>
    </w:rPr>
  </w:style>
  <w:style w:type="character" w:customStyle="1" w:styleId="CommentTextChar">
    <w:name w:val="Comment Text Char"/>
    <w:basedOn w:val="DefaultParagraphFont"/>
    <w:link w:val="CommentText"/>
    <w:uiPriority w:val="99"/>
    <w:semiHidden/>
    <w:rsid w:val="00523912"/>
    <w:rPr>
      <w:sz w:val="20"/>
      <w:szCs w:val="20"/>
    </w:rPr>
  </w:style>
  <w:style w:type="paragraph" w:styleId="CommentSubject">
    <w:name w:val="annotation subject"/>
    <w:basedOn w:val="CommentText"/>
    <w:next w:val="CommentText"/>
    <w:link w:val="CommentSubjectChar"/>
    <w:uiPriority w:val="99"/>
    <w:semiHidden/>
    <w:unhideWhenUsed/>
    <w:rsid w:val="00523912"/>
    <w:rPr>
      <w:b/>
      <w:bCs/>
    </w:rPr>
  </w:style>
  <w:style w:type="character" w:customStyle="1" w:styleId="CommentSubjectChar">
    <w:name w:val="Comment Subject Char"/>
    <w:basedOn w:val="CommentTextChar"/>
    <w:link w:val="CommentSubject"/>
    <w:uiPriority w:val="99"/>
    <w:semiHidden/>
    <w:rsid w:val="005239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9F12288-988F-4252-903F-A1C390E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lmdesagun</cp:lastModifiedBy>
  <cp:revision>6</cp:revision>
  <dcterms:created xsi:type="dcterms:W3CDTF">2016-10-27T00:50:00Z</dcterms:created>
  <dcterms:modified xsi:type="dcterms:W3CDTF">2016-10-27T03:02:00Z</dcterms:modified>
</cp:coreProperties>
</file>